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8239" w14:textId="77777777" w:rsidR="00B452E4" w:rsidRPr="00653C76" w:rsidRDefault="00B452E4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45016740" w14:textId="77777777" w:rsidR="0053262B" w:rsidRPr="00653C76" w:rsidRDefault="0053262B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17372C9" w14:textId="5620BA4D" w:rsidR="00BC3E36" w:rsidRDefault="00BC3E36" w:rsidP="00D15F5E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auto"/>
          <w:sz w:val="52"/>
          <w:szCs w:val="52"/>
        </w:rPr>
      </w:pPr>
      <w:r>
        <w:rPr>
          <w:noProof/>
        </w:rPr>
        <w:drawing>
          <wp:inline distT="0" distB="0" distL="0" distR="0" wp14:anchorId="4097F74F" wp14:editId="20F77BA6">
            <wp:extent cx="3028950" cy="1514475"/>
            <wp:effectExtent l="0" t="0" r="0" b="0"/>
            <wp:docPr id="1" name="Picture 1" descr="PNG_gold_box_with_black_JEH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gold_box_with_black_JEHM_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36" cy="15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9C5A" w14:textId="77777777" w:rsidR="00BC3E36" w:rsidRDefault="00BC3E36" w:rsidP="00BC3E36">
      <w:pPr>
        <w:pStyle w:val="Abstract"/>
        <w:spacing w:before="0" w:after="0" w:line="240" w:lineRule="auto"/>
        <w:ind w:left="0"/>
        <w:rPr>
          <w:rFonts w:cstheme="minorHAnsi"/>
          <w:i w:val="0"/>
          <w:smallCaps/>
          <w:color w:val="auto"/>
          <w:sz w:val="52"/>
          <w:szCs w:val="52"/>
        </w:rPr>
      </w:pPr>
    </w:p>
    <w:p w14:paraId="00D35976" w14:textId="74C97824" w:rsidR="009273B6" w:rsidRPr="00BC3E36" w:rsidRDefault="00A61808" w:rsidP="00BC3E3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auto"/>
          <w:sz w:val="52"/>
          <w:szCs w:val="52"/>
        </w:rPr>
      </w:pPr>
      <w:r>
        <w:rPr>
          <w:rFonts w:cstheme="minorHAnsi"/>
          <w:i w:val="0"/>
          <w:smallCaps/>
          <w:color w:val="auto"/>
          <w:sz w:val="52"/>
          <w:szCs w:val="52"/>
        </w:rPr>
        <w:t>Christopher K. Barton</w:t>
      </w:r>
    </w:p>
    <w:p w14:paraId="559E217C" w14:textId="77777777" w:rsidR="00AD0BB6" w:rsidRDefault="00AD0BB6" w:rsidP="00D15F5E">
      <w:pPr>
        <w:pStyle w:val="Abstract"/>
        <w:spacing w:before="0" w:after="0" w:line="240" w:lineRule="auto"/>
        <w:jc w:val="center"/>
        <w:rPr>
          <w:rFonts w:cs="Times New Roman"/>
          <w:i w:val="0"/>
          <w:sz w:val="26"/>
          <w:szCs w:val="26"/>
        </w:rPr>
      </w:pPr>
    </w:p>
    <w:p w14:paraId="498F2E2B" w14:textId="45CA8C9E" w:rsidR="0071610A" w:rsidRPr="0071610A" w:rsidRDefault="0071610A" w:rsidP="00462843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 w:val="32"/>
          <w:szCs w:val="32"/>
        </w:rPr>
      </w:pPr>
      <w:r w:rsidRPr="0071610A">
        <w:rPr>
          <w:rFonts w:cstheme="minorHAnsi"/>
          <w:i w:val="0"/>
          <w:smallCaps/>
          <w:color w:val="222A35" w:themeColor="text2" w:themeShade="80"/>
          <w:sz w:val="32"/>
          <w:szCs w:val="32"/>
        </w:rPr>
        <w:t>JEHM Wealth &amp; Retirement, LLC</w:t>
      </w:r>
    </w:p>
    <w:p w14:paraId="06FF45D9" w14:textId="3FDE7BF6" w:rsidR="007B202B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117 Woodruff Place Circle, Suite A</w:t>
      </w:r>
    </w:p>
    <w:p w14:paraId="55465319" w14:textId="42A57BD7" w:rsidR="0071610A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Simpsonville, SC 29681</w:t>
      </w:r>
    </w:p>
    <w:p w14:paraId="618CD1E0" w14:textId="400CA097" w:rsidR="0071610A" w:rsidRPr="000A27E3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(864) 527-0482</w:t>
      </w:r>
    </w:p>
    <w:p w14:paraId="0119E23B" w14:textId="776B978B" w:rsidR="009273B6" w:rsidRPr="0071610A" w:rsidRDefault="003A1F40" w:rsidP="00BC3E36">
      <w:pPr>
        <w:pStyle w:val="Abstract"/>
        <w:spacing w:before="0" w:after="0" w:line="240" w:lineRule="auto"/>
        <w:jc w:val="center"/>
        <w:rPr>
          <w:smallCaps/>
          <w:szCs w:val="28"/>
        </w:rPr>
      </w:pPr>
      <w:hyperlink r:id="rId14" w:history="1">
        <w:r w:rsidR="00A61808" w:rsidRPr="00BC374A">
          <w:rPr>
            <w:rStyle w:val="Hyperlink"/>
            <w:rFonts w:cstheme="minorBidi"/>
            <w:smallCaps/>
            <w:szCs w:val="28"/>
          </w:rPr>
          <w:t>Chris@jehmwealth.com</w:t>
        </w:r>
      </w:hyperlink>
      <w:r w:rsidR="00E01767">
        <w:rPr>
          <w:smallCaps/>
          <w:szCs w:val="28"/>
        </w:rPr>
        <w:t xml:space="preserve"> </w:t>
      </w:r>
    </w:p>
    <w:p w14:paraId="3DD3377D" w14:textId="77777777" w:rsidR="009273B6" w:rsidRDefault="009273B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295CB023" w14:textId="0201AC1F" w:rsidR="00AB654B" w:rsidRDefault="00AB654B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1534C42E" w14:textId="2456E4EB" w:rsidR="00BC3E36" w:rsidRDefault="00BC3E3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3498CB70" w14:textId="77777777" w:rsidR="00BC3E36" w:rsidRPr="006C3C58" w:rsidRDefault="00BC3E3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63DDF72B" w14:textId="77777777" w:rsidR="00B452E4" w:rsidRPr="00BC3E36" w:rsidRDefault="00AD0BB6" w:rsidP="00D15F5E">
      <w:pPr>
        <w:jc w:val="center"/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</w:pPr>
      <w:r w:rsidRPr="00BC3E36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Firm Supplemental Brochure</w:t>
      </w:r>
    </w:p>
    <w:p w14:paraId="55601F43" w14:textId="77777777" w:rsidR="00AD0BB6" w:rsidRPr="00BC3E36" w:rsidRDefault="00AD0BB6" w:rsidP="00D15F5E">
      <w:pPr>
        <w:jc w:val="center"/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</w:pPr>
      <w:r w:rsidRPr="00BC3E36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ADV Part 2B</w:t>
      </w:r>
    </w:p>
    <w:p w14:paraId="0A226B1A" w14:textId="3C43E7DC" w:rsidR="00B04BA0" w:rsidRPr="0057460B" w:rsidRDefault="00EB4E99" w:rsidP="00B04BA0">
      <w:pPr>
        <w:jc w:val="center"/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</w:pPr>
      <w:r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February 2</w:t>
      </w:r>
      <w:r w:rsidR="006029AF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5</w:t>
      </w:r>
      <w:r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, 2022</w:t>
      </w:r>
    </w:p>
    <w:p w14:paraId="7813A754" w14:textId="77777777" w:rsidR="00832B50" w:rsidRPr="00653C76" w:rsidRDefault="00832B50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5073F06" w14:textId="77777777" w:rsidR="00B452E4" w:rsidRPr="00653C76" w:rsidRDefault="00B452E4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2098640" w14:textId="77777777" w:rsidR="00240673" w:rsidRPr="00653C76" w:rsidRDefault="00240673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626FFA26" w14:textId="609583C5" w:rsidR="00AD0BB6" w:rsidRPr="0030046B" w:rsidRDefault="00AD0BB6" w:rsidP="00493435">
      <w:pPr>
        <w:pStyle w:val="CM176"/>
        <w:spacing w:after="240"/>
        <w:jc w:val="both"/>
        <w:rPr>
          <w:rFonts w:asciiTheme="minorHAnsi" w:hAnsiTheme="minorHAnsi" w:cstheme="minorHAnsi"/>
          <w:color w:val="000000"/>
        </w:rPr>
      </w:pPr>
      <w:r w:rsidRPr="0030046B">
        <w:rPr>
          <w:rFonts w:asciiTheme="minorHAnsi" w:hAnsiTheme="minorHAnsi" w:cstheme="minorHAnsi"/>
          <w:bCs/>
          <w:color w:val="000000"/>
        </w:rPr>
        <w:t xml:space="preserve">This Brochure Supplement provides information about </w:t>
      </w:r>
      <w:r w:rsidR="00A61808">
        <w:rPr>
          <w:rFonts w:asciiTheme="minorHAnsi" w:hAnsiTheme="minorHAnsi" w:cstheme="minorHAnsi"/>
          <w:bCs/>
          <w:color w:val="000000"/>
        </w:rPr>
        <w:t>Christopher K. Barton</w:t>
      </w:r>
      <w:r w:rsidRPr="0030046B">
        <w:rPr>
          <w:rFonts w:asciiTheme="minorHAnsi" w:hAnsiTheme="minorHAnsi" w:cstheme="minorHAnsi"/>
          <w:bCs/>
          <w:color w:val="000000"/>
        </w:rPr>
        <w:t xml:space="preserve"> that supplements </w:t>
      </w:r>
      <w:r w:rsidR="0071610A">
        <w:rPr>
          <w:rFonts w:asciiTheme="minorHAnsi" w:hAnsiTheme="minorHAnsi" w:cstheme="minorHAnsi"/>
          <w:bCs/>
          <w:color w:val="000000"/>
        </w:rPr>
        <w:t>JEHM Wealth &amp; Retirement, LLC’s</w:t>
      </w:r>
      <w:r w:rsidRPr="0030046B">
        <w:rPr>
          <w:rFonts w:asciiTheme="minorHAnsi" w:hAnsiTheme="minorHAnsi" w:cstheme="minorHAnsi"/>
          <w:bCs/>
          <w:color w:val="000000"/>
        </w:rPr>
        <w:t xml:space="preserve"> </w:t>
      </w:r>
      <w:r w:rsidR="009833D3" w:rsidRPr="0030046B">
        <w:rPr>
          <w:rFonts w:asciiTheme="minorHAnsi" w:hAnsiTheme="minorHAnsi" w:cstheme="minorHAnsi"/>
          <w:bCs/>
          <w:color w:val="000000"/>
        </w:rPr>
        <w:t>b</w:t>
      </w:r>
      <w:r w:rsidRPr="0030046B">
        <w:rPr>
          <w:rFonts w:asciiTheme="minorHAnsi" w:hAnsiTheme="minorHAnsi" w:cstheme="minorHAnsi"/>
          <w:bCs/>
          <w:color w:val="000000"/>
        </w:rPr>
        <w:t>rochure. You shoul</w:t>
      </w:r>
      <w:r w:rsidR="009833D3" w:rsidRPr="0030046B">
        <w:rPr>
          <w:rFonts w:asciiTheme="minorHAnsi" w:hAnsiTheme="minorHAnsi" w:cstheme="minorHAnsi"/>
          <w:bCs/>
          <w:color w:val="000000"/>
        </w:rPr>
        <w:t>d have received a copy of that b</w:t>
      </w:r>
      <w:r w:rsidRPr="0030046B">
        <w:rPr>
          <w:rFonts w:asciiTheme="minorHAnsi" w:hAnsiTheme="minorHAnsi" w:cstheme="minorHAnsi"/>
          <w:bCs/>
          <w:color w:val="000000"/>
        </w:rPr>
        <w:t>rochu</w:t>
      </w:r>
      <w:r w:rsidR="00A74A1E" w:rsidRPr="0030046B">
        <w:rPr>
          <w:rFonts w:asciiTheme="minorHAnsi" w:hAnsiTheme="minorHAnsi" w:cstheme="minorHAnsi"/>
          <w:bCs/>
          <w:color w:val="000000"/>
        </w:rPr>
        <w:t xml:space="preserve">re. Please contact </w:t>
      </w:r>
      <w:r w:rsidR="0071610A">
        <w:rPr>
          <w:rFonts w:asciiTheme="minorHAnsi" w:hAnsiTheme="minorHAnsi" w:cstheme="minorHAnsi"/>
          <w:bCs/>
          <w:color w:val="000000"/>
        </w:rPr>
        <w:t xml:space="preserve">Mr. </w:t>
      </w:r>
      <w:r w:rsidR="00A61808">
        <w:rPr>
          <w:rFonts w:asciiTheme="minorHAnsi" w:hAnsiTheme="minorHAnsi" w:cstheme="minorHAnsi"/>
          <w:bCs/>
          <w:color w:val="000000"/>
        </w:rPr>
        <w:t xml:space="preserve">Barton </w:t>
      </w:r>
      <w:r w:rsidRPr="0030046B">
        <w:rPr>
          <w:rFonts w:asciiTheme="minorHAnsi" w:hAnsiTheme="minorHAnsi" w:cstheme="minorHAnsi"/>
          <w:bCs/>
          <w:color w:val="000000"/>
        </w:rPr>
        <w:t>at</w:t>
      </w:r>
      <w:r w:rsidR="00651F1E" w:rsidRPr="0030046B">
        <w:rPr>
          <w:rFonts w:asciiTheme="minorHAnsi" w:hAnsiTheme="minorHAnsi" w:cstheme="minorHAnsi"/>
          <w:bCs/>
          <w:color w:val="000000"/>
        </w:rPr>
        <w:t xml:space="preserve"> </w:t>
      </w:r>
      <w:r w:rsidR="0071610A">
        <w:rPr>
          <w:rFonts w:asciiTheme="minorHAnsi" w:hAnsiTheme="minorHAnsi" w:cstheme="minorHAnsi"/>
          <w:bCs/>
          <w:color w:val="000000"/>
        </w:rPr>
        <w:t>(864) 527-0482</w:t>
      </w:r>
      <w:r w:rsidR="000A27E3">
        <w:rPr>
          <w:rFonts w:asciiTheme="minorHAnsi" w:hAnsiTheme="minorHAnsi" w:cstheme="minorHAnsi"/>
          <w:bCs/>
          <w:color w:val="000000"/>
        </w:rPr>
        <w:t xml:space="preserve"> </w:t>
      </w:r>
      <w:r w:rsidRPr="0030046B">
        <w:rPr>
          <w:rFonts w:asciiTheme="minorHAnsi" w:hAnsiTheme="minorHAnsi" w:cstheme="minorHAnsi"/>
          <w:bCs/>
          <w:color w:val="000000"/>
        </w:rPr>
        <w:t xml:space="preserve">if you did not receive </w:t>
      </w:r>
      <w:r w:rsidR="0071610A">
        <w:rPr>
          <w:rFonts w:asciiTheme="minorHAnsi" w:hAnsiTheme="minorHAnsi" w:cstheme="minorHAnsi"/>
          <w:bCs/>
          <w:color w:val="000000"/>
        </w:rPr>
        <w:t xml:space="preserve">JEHM Wealth &amp; Retirement, LLC’s </w:t>
      </w:r>
      <w:r w:rsidRPr="0030046B">
        <w:rPr>
          <w:rFonts w:asciiTheme="minorHAnsi" w:hAnsiTheme="minorHAnsi" w:cstheme="minorHAnsi"/>
          <w:bCs/>
          <w:color w:val="000000"/>
        </w:rPr>
        <w:t xml:space="preserve">Brochure or if you have any questions about the contents of this supplement. </w:t>
      </w:r>
    </w:p>
    <w:p w14:paraId="7CDC66C8" w14:textId="666F6FD8" w:rsidR="00E41A8D" w:rsidRPr="0030046B" w:rsidRDefault="00AD0BB6" w:rsidP="007B202B">
      <w:pPr>
        <w:pStyle w:val="CM148"/>
        <w:spacing w:after="240" w:line="240" w:lineRule="auto"/>
        <w:jc w:val="both"/>
        <w:rPr>
          <w:rFonts w:asciiTheme="minorHAnsi" w:hAnsiTheme="minorHAnsi" w:cstheme="minorHAnsi"/>
        </w:rPr>
      </w:pPr>
      <w:r w:rsidRPr="0030046B">
        <w:rPr>
          <w:rFonts w:asciiTheme="minorHAnsi" w:hAnsiTheme="minorHAnsi" w:cstheme="minorHAnsi"/>
          <w:bCs/>
          <w:color w:val="000000"/>
        </w:rPr>
        <w:t xml:space="preserve">Additional information about </w:t>
      </w:r>
      <w:r w:rsidR="00A61808">
        <w:rPr>
          <w:rFonts w:asciiTheme="minorHAnsi" w:hAnsiTheme="minorHAnsi" w:cstheme="minorHAnsi"/>
          <w:bCs/>
          <w:color w:val="000000"/>
        </w:rPr>
        <w:t>Christophe K. Barton</w:t>
      </w:r>
      <w:r w:rsidRPr="0030046B">
        <w:rPr>
          <w:rFonts w:asciiTheme="minorHAnsi" w:hAnsiTheme="minorHAnsi" w:cstheme="minorHAnsi"/>
          <w:bCs/>
          <w:color w:val="000000"/>
        </w:rPr>
        <w:t xml:space="preserve"> is available on the SEC’s website at </w:t>
      </w:r>
      <w:hyperlink r:id="rId15" w:history="1">
        <w:r w:rsidR="00A273D8" w:rsidRPr="0030046B">
          <w:rPr>
            <w:rStyle w:val="Hyperlink"/>
            <w:rFonts w:asciiTheme="minorHAnsi" w:hAnsiTheme="minorHAnsi" w:cstheme="minorHAnsi"/>
          </w:rPr>
          <w:t>www.adviserinfo.sec.gov</w:t>
        </w:r>
      </w:hyperlink>
      <w:r w:rsidRPr="0030046B">
        <w:rPr>
          <w:rFonts w:asciiTheme="minorHAnsi" w:hAnsiTheme="minorHAnsi" w:cstheme="minorHAnsi"/>
          <w:bCs/>
          <w:color w:val="000000"/>
        </w:rPr>
        <w:t>.</w:t>
      </w:r>
      <w:r w:rsidRPr="0030046B">
        <w:rPr>
          <w:rFonts w:asciiTheme="minorHAnsi" w:hAnsiTheme="minorHAnsi" w:cstheme="minorHAnsi"/>
          <w:spacing w:val="-3"/>
        </w:rPr>
        <w:t xml:space="preserve"> You can search this site by a unique identifying number, known as a CRD number. </w:t>
      </w:r>
      <w:r w:rsidR="00A74A1E" w:rsidRPr="0030046B">
        <w:rPr>
          <w:rFonts w:asciiTheme="minorHAnsi" w:hAnsiTheme="minorHAnsi" w:cstheme="minorHAnsi"/>
          <w:spacing w:val="-3"/>
        </w:rPr>
        <w:t xml:space="preserve">The CRD number for </w:t>
      </w:r>
      <w:r w:rsidR="0071610A">
        <w:rPr>
          <w:rFonts w:asciiTheme="minorHAnsi" w:hAnsiTheme="minorHAnsi" w:cstheme="minorHAnsi"/>
          <w:spacing w:val="-3"/>
        </w:rPr>
        <w:t>Mr.</w:t>
      </w:r>
      <w:r w:rsidR="00A61808">
        <w:rPr>
          <w:rFonts w:asciiTheme="minorHAnsi" w:hAnsiTheme="minorHAnsi" w:cstheme="minorHAnsi"/>
          <w:spacing w:val="-3"/>
        </w:rPr>
        <w:t xml:space="preserve"> Barton</w:t>
      </w:r>
      <w:r w:rsidR="0071610A">
        <w:rPr>
          <w:rFonts w:asciiTheme="minorHAnsi" w:hAnsiTheme="minorHAnsi" w:cstheme="minorHAnsi"/>
          <w:spacing w:val="-3"/>
        </w:rPr>
        <w:t xml:space="preserve"> </w:t>
      </w:r>
      <w:r w:rsidR="0030046B">
        <w:rPr>
          <w:rFonts w:asciiTheme="minorHAnsi" w:hAnsiTheme="minorHAnsi" w:cstheme="minorHAnsi"/>
          <w:spacing w:val="-3"/>
        </w:rPr>
        <w:t xml:space="preserve">is </w:t>
      </w:r>
      <w:r w:rsidR="00A61808">
        <w:rPr>
          <w:rFonts w:asciiTheme="minorHAnsi" w:hAnsiTheme="minorHAnsi" w:cstheme="minorHAnsi"/>
          <w:spacing w:val="-3"/>
        </w:rPr>
        <w:t>6372915</w:t>
      </w:r>
      <w:r w:rsidR="00AE460C">
        <w:rPr>
          <w:rFonts w:asciiTheme="minorHAnsi" w:hAnsiTheme="minorHAnsi" w:cstheme="minorHAnsi"/>
          <w:spacing w:val="-3"/>
        </w:rPr>
        <w:t>.</w:t>
      </w:r>
      <w:r w:rsidRPr="0030046B">
        <w:rPr>
          <w:rFonts w:asciiTheme="minorHAnsi" w:hAnsiTheme="minorHAnsi" w:cstheme="minorHAnsi"/>
          <w:spacing w:val="-3"/>
        </w:rPr>
        <w:t xml:space="preserve"> </w:t>
      </w:r>
      <w:r w:rsidRPr="0030046B">
        <w:rPr>
          <w:rFonts w:asciiTheme="minorHAnsi" w:hAnsiTheme="minorHAnsi" w:cstheme="minorHAnsi"/>
        </w:rPr>
        <w:t xml:space="preserve"> </w:t>
      </w:r>
    </w:p>
    <w:p w14:paraId="5BFA8B8F" w14:textId="77777777" w:rsidR="00382611" w:rsidRPr="00382611" w:rsidRDefault="00382611" w:rsidP="00382611"/>
    <w:p w14:paraId="2E6004D6" w14:textId="77777777" w:rsidR="00FA76BF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lastRenderedPageBreak/>
        <w:t>Item 2 – Education</w:t>
      </w:r>
      <w:r w:rsidR="00CF5FA3" w:rsidRPr="0071610A">
        <w:rPr>
          <w:rFonts w:asciiTheme="majorHAnsi" w:hAnsiTheme="majorHAnsi" w:cstheme="majorHAnsi"/>
          <w:color w:val="auto"/>
        </w:rPr>
        <w:t>al</w:t>
      </w:r>
      <w:r w:rsidRPr="0071610A">
        <w:rPr>
          <w:rFonts w:asciiTheme="majorHAnsi" w:hAnsiTheme="majorHAnsi" w:cstheme="majorHAnsi"/>
          <w:color w:val="auto"/>
        </w:rPr>
        <w:t xml:space="preserve"> Background and Business Experience </w:t>
      </w:r>
    </w:p>
    <w:p w14:paraId="34A65B16" w14:textId="029C36C1" w:rsidR="00AD0BB6" w:rsidRPr="00015456" w:rsidRDefault="00A61808" w:rsidP="00AD0BB6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Christopher K. Barton</w:t>
      </w:r>
    </w:p>
    <w:p w14:paraId="6D01308F" w14:textId="176C5614" w:rsidR="00AD0BB6" w:rsidRPr="00015456" w:rsidRDefault="003324DA" w:rsidP="00AD0BB6">
      <w:pPr>
        <w:pStyle w:val="Header"/>
        <w:tabs>
          <w:tab w:val="clear" w:pos="4320"/>
          <w:tab w:val="clear" w:pos="8640"/>
          <w:tab w:val="left" w:pos="241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</w:rPr>
        <w:t xml:space="preserve">Born: </w:t>
      </w:r>
      <w:r w:rsidR="00D913A2" w:rsidRPr="00015456">
        <w:rPr>
          <w:rFonts w:asciiTheme="minorHAnsi" w:hAnsiTheme="minorHAnsi" w:cstheme="minorHAnsi"/>
          <w:bCs/>
          <w:sz w:val="24"/>
          <w:szCs w:val="24"/>
        </w:rPr>
        <w:t>19</w:t>
      </w:r>
      <w:r w:rsidR="00A61808">
        <w:rPr>
          <w:rFonts w:asciiTheme="minorHAnsi" w:hAnsiTheme="minorHAnsi" w:cstheme="minorHAnsi"/>
          <w:bCs/>
          <w:sz w:val="24"/>
          <w:szCs w:val="24"/>
        </w:rPr>
        <w:t>69</w:t>
      </w:r>
    </w:p>
    <w:p w14:paraId="61B0C86C" w14:textId="77777777" w:rsidR="00D206B3" w:rsidRPr="00015456" w:rsidRDefault="00AD0BB6" w:rsidP="00072739">
      <w:pPr>
        <w:pStyle w:val="Header"/>
        <w:tabs>
          <w:tab w:val="clear" w:pos="4320"/>
          <w:tab w:val="clear" w:pos="864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  <w:u w:val="single"/>
        </w:rPr>
        <w:t>Education</w:t>
      </w:r>
      <w:r w:rsidRPr="00015456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D206B3" w:rsidRPr="00015456">
        <w:rPr>
          <w:rFonts w:asciiTheme="minorHAnsi" w:hAnsiTheme="minorHAnsi" w:cstheme="minorHAnsi"/>
          <w:bCs/>
          <w:iCs/>
          <w:sz w:val="24"/>
          <w:szCs w:val="24"/>
        </w:rPr>
        <w:tab/>
      </w:r>
    </w:p>
    <w:p w14:paraId="2F6FAEA5" w14:textId="45A10B95" w:rsidR="00E01767" w:rsidRDefault="00A61808" w:rsidP="00E01767">
      <w:pPr>
        <w:pStyle w:val="Header"/>
        <w:tabs>
          <w:tab w:val="clear" w:pos="4320"/>
          <w:tab w:val="clear" w:pos="8640"/>
        </w:tabs>
        <w:spacing w:after="12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SUNY Delhi</w:t>
      </w:r>
      <w:r w:rsidR="00E0176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E01767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iCs/>
          <w:sz w:val="24"/>
          <w:szCs w:val="24"/>
        </w:rPr>
        <w:t>Associate of Applied Science (“AAS”) in Architecture</w:t>
      </w:r>
      <w:r w:rsidR="00E01767">
        <w:rPr>
          <w:rFonts w:asciiTheme="minorHAnsi" w:hAnsiTheme="minorHAnsi" w:cstheme="minorHAnsi"/>
          <w:bCs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iCs/>
          <w:sz w:val="24"/>
          <w:szCs w:val="24"/>
        </w:rPr>
        <w:t>1991</w:t>
      </w:r>
    </w:p>
    <w:p w14:paraId="48F4FDEF" w14:textId="312E1402" w:rsidR="00A61808" w:rsidRPr="00A61808" w:rsidRDefault="00A61808" w:rsidP="00E01767">
      <w:pPr>
        <w:pStyle w:val="Header"/>
        <w:tabs>
          <w:tab w:val="clear" w:pos="4320"/>
          <w:tab w:val="clear" w:pos="8640"/>
        </w:tabs>
        <w:spacing w:after="12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Sussex County Community College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– AAS in Business Administration – 1996 </w:t>
      </w:r>
    </w:p>
    <w:p w14:paraId="62C60A3D" w14:textId="6AA04E85" w:rsidR="00A273D8" w:rsidRPr="00AE0072" w:rsidRDefault="00A61808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National Social Security </w:t>
      </w:r>
      <w:r w:rsidR="00AE007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Advisor (NSSA®) </w:t>
      </w:r>
      <w:r w:rsidR="00AE0072">
        <w:rPr>
          <w:rFonts w:asciiTheme="minorHAnsi" w:hAnsiTheme="minorHAnsi" w:cstheme="minorHAnsi"/>
          <w:sz w:val="24"/>
          <w:szCs w:val="24"/>
        </w:rPr>
        <w:t xml:space="preserve">– 2018 </w:t>
      </w:r>
    </w:p>
    <w:p w14:paraId="3B2FCED6" w14:textId="55F02DEC" w:rsidR="0071610A" w:rsidRDefault="0071610A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Issued By: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National Social Security Association</w:t>
      </w:r>
    </w:p>
    <w:p w14:paraId="479475B8" w14:textId="26FEC296" w:rsidR="0071610A" w:rsidRDefault="0071610A" w:rsidP="00AE0072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Prerequisites: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A job function that includes advising clients about Social Security Benefits choices.   Advisor status is determined by issuing organization.</w:t>
      </w:r>
    </w:p>
    <w:p w14:paraId="314C4B46" w14:textId="72736BBE" w:rsidR="0071610A" w:rsidRDefault="0071610A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Education Requirements: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NSSA administered course (approximately 8 hours)</w:t>
      </w:r>
    </w:p>
    <w:p w14:paraId="175EB135" w14:textId="2DF50EED" w:rsidR="00B729F5" w:rsidRDefault="00B729F5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Examination Type: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 xml:space="preserve">Certificate Exam (online, proctored) </w:t>
      </w:r>
    </w:p>
    <w:p w14:paraId="084C7F71" w14:textId="72AFA554" w:rsidR="00B729F5" w:rsidRDefault="00B729F5" w:rsidP="009D39B3">
      <w:pPr>
        <w:pStyle w:val="Header"/>
        <w:tabs>
          <w:tab w:val="clear" w:pos="4320"/>
          <w:tab w:val="clear" w:pos="8640"/>
        </w:tabs>
        <w:spacing w:after="12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Continuing Education: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 xml:space="preserve">8 hours every two years. </w:t>
      </w:r>
    </w:p>
    <w:p w14:paraId="3F3CD9B9" w14:textId="77777777" w:rsidR="0019647B" w:rsidRDefault="0019647B" w:rsidP="0019647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Certified Fund Specialist (CFS)</w:t>
      </w:r>
      <w:r w:rsidRPr="000154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– December 2017</w:t>
      </w:r>
    </w:p>
    <w:p w14:paraId="1C7968CC" w14:textId="77777777" w:rsidR="0019647B" w:rsidRDefault="0019647B" w:rsidP="0019647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Issued By: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Institute of Business &amp; Finance </w:t>
      </w:r>
    </w:p>
    <w:p w14:paraId="78B624BC" w14:textId="77777777" w:rsidR="0019647B" w:rsidRDefault="0019647B" w:rsidP="0019647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Prerequisites: </w:t>
      </w:r>
      <w:r>
        <w:rPr>
          <w:rFonts w:asciiTheme="minorHAnsi" w:hAnsiTheme="minorHAnsi" w:cstheme="minorHAnsi"/>
          <w:bCs/>
          <w:iCs/>
          <w:sz w:val="24"/>
          <w:szCs w:val="24"/>
        </w:rPr>
        <w:t>Bachelor’s degree or 2,000 hours of financial services work experience</w:t>
      </w:r>
    </w:p>
    <w:p w14:paraId="7EAC3D33" w14:textId="77777777" w:rsidR="0019647B" w:rsidRDefault="0019647B" w:rsidP="0019647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Education Requirements: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Six modules self-study program </w:t>
      </w:r>
    </w:p>
    <w:p w14:paraId="30B4C5F0" w14:textId="77777777" w:rsidR="0019647B" w:rsidRDefault="0019647B" w:rsidP="0019647B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Examination Type: </w:t>
      </w:r>
      <w:r>
        <w:rPr>
          <w:rFonts w:asciiTheme="minorHAnsi" w:hAnsiTheme="minorHAnsi" w:cstheme="minorHAnsi"/>
          <w:bCs/>
          <w:iCs/>
          <w:sz w:val="24"/>
          <w:szCs w:val="24"/>
        </w:rPr>
        <w:t>Three exams (proctored, online) and a case study</w:t>
      </w:r>
    </w:p>
    <w:p w14:paraId="221A5E22" w14:textId="77777777" w:rsidR="0019647B" w:rsidRPr="00620DDF" w:rsidRDefault="0019647B" w:rsidP="003A1F40">
      <w:pPr>
        <w:pStyle w:val="Header"/>
        <w:tabs>
          <w:tab w:val="clear" w:pos="4320"/>
          <w:tab w:val="clear" w:pos="8640"/>
        </w:tabs>
        <w:spacing w:after="24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Continuing Education: </w:t>
      </w:r>
      <w:r>
        <w:rPr>
          <w:rFonts w:asciiTheme="minorHAnsi" w:hAnsiTheme="minorHAnsi" w:cstheme="minorHAnsi"/>
          <w:bCs/>
          <w:iCs/>
          <w:sz w:val="24"/>
          <w:szCs w:val="24"/>
        </w:rPr>
        <w:t>30 hours of continuing education every two years</w:t>
      </w:r>
    </w:p>
    <w:p w14:paraId="1C0C2F79" w14:textId="77777777" w:rsidR="00AD0BB6" w:rsidRPr="00015456" w:rsidRDefault="00AD0BB6" w:rsidP="00AD0BB6">
      <w:pPr>
        <w:pStyle w:val="Header"/>
        <w:tabs>
          <w:tab w:val="clear" w:pos="4320"/>
          <w:tab w:val="clear" w:pos="8640"/>
          <w:tab w:val="left" w:pos="720"/>
          <w:tab w:val="left" w:pos="241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  <w:u w:val="single"/>
        </w:rPr>
        <w:t>Business Background</w:t>
      </w:r>
      <w:r w:rsidRPr="0001545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A85F805" w14:textId="76509015" w:rsidR="00AD0BB6" w:rsidRDefault="00AD0BB6" w:rsidP="002845AB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i/>
          <w:iCs/>
          <w:color w:val="3B3838" w:themeColor="background2" w:themeShade="40"/>
          <w:sz w:val="24"/>
          <w:szCs w:val="24"/>
        </w:rPr>
        <w:tab/>
      </w:r>
      <w:r w:rsidR="00B729F5">
        <w:rPr>
          <w:rFonts w:asciiTheme="minorHAnsi" w:hAnsiTheme="minorHAnsi" w:cstheme="minorHAnsi"/>
          <w:b/>
          <w:bCs/>
          <w:i/>
          <w:iCs/>
          <w:sz w:val="24"/>
          <w:szCs w:val="24"/>
        </w:rPr>
        <w:t>JEHM Wealth &amp; Retirement, LLC</w:t>
      </w:r>
      <w:r w:rsidR="003856CA"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0BB479E2" w14:textId="716F4BEB" w:rsidR="00DB7C06" w:rsidRPr="00DB7C06" w:rsidRDefault="00DB7C06" w:rsidP="002845AB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>Paraplanner – May 2018 to Present</w:t>
      </w:r>
    </w:p>
    <w:p w14:paraId="6455CA0D" w14:textId="00C5162E" w:rsidR="00DB7C06" w:rsidRDefault="00E41A8D" w:rsidP="00BF1C0D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             </w:t>
      </w:r>
      <w:bookmarkStart w:id="0" w:name="_Hlk530035480"/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826322" w:rsidRPr="001A7946">
        <w:rPr>
          <w:rFonts w:asciiTheme="minorHAnsi" w:hAnsiTheme="minorHAnsi" w:cstheme="minorHAnsi"/>
          <w:bCs/>
          <w:iCs/>
          <w:sz w:val="24"/>
          <w:szCs w:val="24"/>
        </w:rPr>
        <w:t>Investment Adviser Representative</w:t>
      </w:r>
      <w:bookmarkEnd w:id="0"/>
      <w:r w:rsidR="00DB7C06">
        <w:rPr>
          <w:rFonts w:asciiTheme="minorHAnsi" w:hAnsiTheme="minorHAnsi" w:cstheme="minorHAnsi"/>
          <w:bCs/>
          <w:iCs/>
          <w:sz w:val="24"/>
          <w:szCs w:val="24"/>
        </w:rPr>
        <w:t xml:space="preserve"> – August 2019 to Present</w:t>
      </w:r>
      <w:r w:rsidR="000A27E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5FD355EA" w14:textId="311F4B57" w:rsidR="00442DBD" w:rsidRDefault="00442DBD" w:rsidP="00B729F5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AE00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Brookstone Capital Management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July 2018 to June 2019</w:t>
      </w:r>
    </w:p>
    <w:p w14:paraId="5379AD8C" w14:textId="395FADC9" w:rsidR="00B729F5" w:rsidRDefault="00B729F5" w:rsidP="00451722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 xml:space="preserve">Investment Adviser Representative </w:t>
      </w:r>
    </w:p>
    <w:p w14:paraId="1271A51B" w14:textId="031895AC" w:rsidR="00295B57" w:rsidRPr="001A7946" w:rsidRDefault="00442DBD" w:rsidP="00AE04E2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AE00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Self-Employed</w:t>
      </w:r>
      <w:r w:rsidR="00295B57"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295B57"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 xml:space="preserve">April 2017 to Present </w:t>
      </w:r>
    </w:p>
    <w:p w14:paraId="0135182F" w14:textId="0F652AEE" w:rsidR="00DB5A91" w:rsidRDefault="00295B57" w:rsidP="0013084A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–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Insurance Agent</w:t>
      </w:r>
      <w:r w:rsidR="0013084A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8F8C7E7" w14:textId="6563D9B7" w:rsidR="00AE04E2" w:rsidRDefault="00DB5A91" w:rsidP="00AE04E2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AE00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MML Investors Services</w:t>
      </w:r>
      <w:r w:rsidR="00AE04E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E04E2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September 2017 to February 2018</w:t>
      </w:r>
    </w:p>
    <w:p w14:paraId="61F5689B" w14:textId="5487C3B6" w:rsidR="00CC0AA9" w:rsidRDefault="00AE04E2" w:rsidP="00DB5A91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bookmarkStart w:id="1" w:name="_Hlk523217724"/>
      <w:r w:rsidR="00AE0072">
        <w:rPr>
          <w:rFonts w:asciiTheme="minorHAnsi" w:hAnsiTheme="minorHAnsi" w:cstheme="minorHAnsi"/>
          <w:bCs/>
          <w:iCs/>
          <w:sz w:val="24"/>
          <w:szCs w:val="24"/>
        </w:rPr>
        <w:t>Registered Representative</w:t>
      </w:r>
    </w:p>
    <w:p w14:paraId="667F6E18" w14:textId="04575414" w:rsidR="00364CD6" w:rsidRDefault="00364CD6" w:rsidP="008D1473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E0072">
        <w:rPr>
          <w:rFonts w:asciiTheme="minorHAnsi" w:hAnsiTheme="minorHAnsi" w:cstheme="minorHAnsi"/>
          <w:b/>
          <w:i/>
          <w:sz w:val="24"/>
          <w:szCs w:val="24"/>
        </w:rPr>
        <w:t>Mass Mutual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June 2017 to February 2018</w:t>
      </w:r>
    </w:p>
    <w:p w14:paraId="1DB10B58" w14:textId="4F33ED76" w:rsidR="00364CD6" w:rsidRDefault="00364CD6" w:rsidP="00364CD6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Agent</w:t>
      </w:r>
    </w:p>
    <w:p w14:paraId="5A40EF9F" w14:textId="3BE09130" w:rsidR="00364CD6" w:rsidRDefault="00364CD6" w:rsidP="008D1473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E0072">
        <w:rPr>
          <w:rFonts w:asciiTheme="minorHAnsi" w:hAnsiTheme="minorHAnsi" w:cstheme="minorHAnsi"/>
          <w:b/>
          <w:i/>
          <w:sz w:val="24"/>
          <w:szCs w:val="24"/>
        </w:rPr>
        <w:t>Ward Services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September 2016 to February 2018</w:t>
      </w:r>
    </w:p>
    <w:p w14:paraId="0C6AD793" w14:textId="7A077805" w:rsidR="00364CD6" w:rsidRPr="00364CD6" w:rsidRDefault="00364CD6" w:rsidP="00DB5A91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Benefit Counselor</w:t>
      </w:r>
    </w:p>
    <w:bookmarkEnd w:id="1"/>
    <w:p w14:paraId="5247D2F8" w14:textId="1D6847DB" w:rsidR="00B76860" w:rsidRPr="001A7946" w:rsidRDefault="00E05F53" w:rsidP="00AE04E2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E007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Principal Securities, Inc./Principal Financial Group </w:t>
      </w:r>
      <w:r w:rsidR="00B76860"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July 2016 to July 2017</w:t>
      </w:r>
    </w:p>
    <w:p w14:paraId="56011942" w14:textId="1924352A" w:rsidR="00E05F53" w:rsidRPr="001A7946" w:rsidRDefault="00B76860" w:rsidP="00BF1C0D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             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bCs/>
          <w:iCs/>
          <w:sz w:val="24"/>
          <w:szCs w:val="24"/>
        </w:rPr>
        <w:t>Registered Representative</w:t>
      </w:r>
    </w:p>
    <w:p w14:paraId="5637918C" w14:textId="77777777" w:rsidR="00AD0BB6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lastRenderedPageBreak/>
        <w:t xml:space="preserve">Item 3 – Disciplinary </w:t>
      </w:r>
      <w:r w:rsidR="00CF5FA3" w:rsidRPr="0071610A">
        <w:rPr>
          <w:rFonts w:asciiTheme="majorHAnsi" w:hAnsiTheme="majorHAnsi" w:cstheme="majorHAnsi"/>
          <w:color w:val="auto"/>
        </w:rPr>
        <w:t>Information</w:t>
      </w:r>
    </w:p>
    <w:p w14:paraId="2CD78A8B" w14:textId="0622A4DF" w:rsidR="00AD0BB6" w:rsidRPr="00015456" w:rsidRDefault="006B03F6" w:rsidP="00BF2A8A">
      <w:pPr>
        <w:pStyle w:val="Header"/>
        <w:tabs>
          <w:tab w:val="left" w:pos="720"/>
          <w:tab w:val="left" w:pos="241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z w:val="24"/>
          <w:szCs w:val="24"/>
        </w:rPr>
        <w:t>Registered investment adviser representatives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are required to disclose all material facts regarding any legal o</w:t>
      </w:r>
      <w:r w:rsidR="00A74A1E" w:rsidRPr="00015456">
        <w:rPr>
          <w:rFonts w:asciiTheme="minorHAnsi" w:hAnsiTheme="minorHAnsi" w:cstheme="minorHAnsi"/>
          <w:sz w:val="24"/>
          <w:szCs w:val="24"/>
        </w:rPr>
        <w:t>r disciplinary events that could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be material to your evaluation of each supervised person providing investment advice. </w:t>
      </w:r>
      <w:r w:rsidR="00140E20">
        <w:rPr>
          <w:rFonts w:asciiTheme="minorHAnsi" w:hAnsiTheme="minorHAnsi" w:cstheme="minorHAnsi"/>
          <w:sz w:val="24"/>
          <w:szCs w:val="24"/>
        </w:rPr>
        <w:t>Mr.</w:t>
      </w:r>
      <w:r w:rsidR="0013084A">
        <w:rPr>
          <w:rFonts w:asciiTheme="minorHAnsi" w:hAnsiTheme="minorHAnsi" w:cstheme="minorHAnsi"/>
          <w:sz w:val="24"/>
          <w:szCs w:val="24"/>
        </w:rPr>
        <w:t xml:space="preserve"> </w:t>
      </w:r>
      <w:r w:rsidR="007303C6">
        <w:rPr>
          <w:rFonts w:asciiTheme="minorHAnsi" w:hAnsiTheme="minorHAnsi" w:cstheme="minorHAnsi"/>
          <w:sz w:val="24"/>
          <w:szCs w:val="24"/>
        </w:rPr>
        <w:t>Barton</w:t>
      </w:r>
      <w:r w:rsidR="00BF1C0D">
        <w:rPr>
          <w:rFonts w:asciiTheme="minorHAnsi" w:hAnsiTheme="minorHAnsi" w:cstheme="minorHAnsi"/>
          <w:sz w:val="24"/>
          <w:szCs w:val="24"/>
        </w:rPr>
        <w:t xml:space="preserve"> has no</w:t>
      </w:r>
      <w:r w:rsidR="00CD620A" w:rsidRPr="00015456">
        <w:rPr>
          <w:rFonts w:asciiTheme="minorHAnsi" w:hAnsiTheme="minorHAnsi" w:cstheme="minorHAnsi"/>
          <w:sz w:val="24"/>
          <w:szCs w:val="24"/>
        </w:rPr>
        <w:t xml:space="preserve"> information </w:t>
      </w:r>
      <w:r w:rsidR="00442DBD">
        <w:rPr>
          <w:rFonts w:asciiTheme="minorHAnsi" w:hAnsiTheme="minorHAnsi" w:cstheme="minorHAnsi"/>
          <w:sz w:val="24"/>
          <w:szCs w:val="24"/>
        </w:rPr>
        <w:t xml:space="preserve">that </w:t>
      </w:r>
      <w:r w:rsidR="00CD620A" w:rsidRPr="00015456">
        <w:rPr>
          <w:rFonts w:asciiTheme="minorHAnsi" w:hAnsiTheme="minorHAnsi" w:cstheme="minorHAnsi"/>
          <w:sz w:val="24"/>
          <w:szCs w:val="24"/>
        </w:rPr>
        <w:t>is applicable to this item.</w:t>
      </w:r>
      <w:r w:rsidR="004D3CC2" w:rsidRPr="000154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EAB270" w14:textId="77777777" w:rsidR="00AD0BB6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t xml:space="preserve">Item 4 – Other Business Activities </w:t>
      </w:r>
    </w:p>
    <w:p w14:paraId="06D3907B" w14:textId="1B1C81A1" w:rsidR="00364CD6" w:rsidRDefault="00140E20" w:rsidP="00493435">
      <w:pPr>
        <w:pStyle w:val="ListParagraph"/>
        <w:spacing w:after="120" w:line="300" w:lineRule="atLeast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0A57F7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sz w:val="24"/>
          <w:szCs w:val="24"/>
        </w:rPr>
        <w:t>Barton</w:t>
      </w:r>
      <w:r w:rsidR="000A57F7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sz w:val="24"/>
          <w:szCs w:val="24"/>
        </w:rPr>
        <w:t>is</w:t>
      </w:r>
      <w:r w:rsidR="00A025DD">
        <w:rPr>
          <w:rFonts w:asciiTheme="minorHAnsi" w:hAnsiTheme="minorHAnsi" w:cstheme="minorHAnsi"/>
          <w:sz w:val="24"/>
          <w:szCs w:val="24"/>
        </w:rPr>
        <w:t xml:space="preserve"> a</w:t>
      </w:r>
      <w:r w:rsidR="000A27E3">
        <w:rPr>
          <w:rFonts w:asciiTheme="minorHAnsi" w:hAnsiTheme="minorHAnsi" w:cstheme="minorHAnsi"/>
          <w:sz w:val="24"/>
          <w:szCs w:val="24"/>
        </w:rPr>
        <w:t xml:space="preserve"> </w:t>
      </w:r>
      <w:r w:rsidR="002318E9" w:rsidRPr="00015456">
        <w:rPr>
          <w:rFonts w:asciiTheme="minorHAnsi" w:hAnsiTheme="minorHAnsi" w:cstheme="minorHAnsi"/>
          <w:sz w:val="24"/>
          <w:szCs w:val="24"/>
        </w:rPr>
        <w:t>licensed insurance agent</w:t>
      </w:r>
      <w:r w:rsidR="00743160">
        <w:rPr>
          <w:rFonts w:asciiTheme="minorHAnsi" w:hAnsiTheme="minorHAnsi" w:cstheme="minorHAnsi"/>
          <w:sz w:val="24"/>
          <w:szCs w:val="24"/>
        </w:rPr>
        <w:t xml:space="preserve"> of JEHM Wealth &amp; Retirement, LLC</w:t>
      </w:r>
      <w:r w:rsidR="00AE0072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H</w:t>
      </w:r>
      <w:r w:rsidR="00A025DD">
        <w:rPr>
          <w:rFonts w:asciiTheme="minorHAnsi" w:hAnsiTheme="minorHAnsi" w:cstheme="minorHAnsi"/>
          <w:sz w:val="24"/>
          <w:szCs w:val="24"/>
        </w:rPr>
        <w:t>e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is appointed with various insurance </w:t>
      </w:r>
      <w:r w:rsidR="002318E9" w:rsidRPr="00DB5A91">
        <w:rPr>
          <w:rFonts w:asciiTheme="minorHAnsi" w:hAnsiTheme="minorHAnsi" w:cstheme="minorHAnsi"/>
          <w:sz w:val="24"/>
          <w:szCs w:val="24"/>
        </w:rPr>
        <w:t>companies and may recommend insurance products to</w:t>
      </w:r>
      <w:r w:rsidR="00AE0072">
        <w:rPr>
          <w:rFonts w:asciiTheme="minorHAnsi" w:hAnsiTheme="minorHAnsi" w:cstheme="minorHAnsi"/>
          <w:sz w:val="24"/>
          <w:szCs w:val="24"/>
        </w:rPr>
        <w:t xml:space="preserve"> you</w:t>
      </w:r>
      <w:r w:rsidR="000A27E3">
        <w:rPr>
          <w:rFonts w:asciiTheme="minorHAnsi" w:hAnsiTheme="minorHAnsi" w:cstheme="minorHAnsi"/>
          <w:sz w:val="24"/>
          <w:szCs w:val="24"/>
        </w:rPr>
        <w:t>.</w:t>
      </w:r>
      <w:r w:rsidR="002318E9" w:rsidRPr="00DB5A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</w:t>
      </w:r>
      <w:r w:rsidR="002318E9" w:rsidRPr="00DB5A91">
        <w:rPr>
          <w:rFonts w:asciiTheme="minorHAnsi" w:hAnsiTheme="minorHAnsi" w:cstheme="minorHAnsi"/>
          <w:sz w:val="24"/>
          <w:szCs w:val="24"/>
        </w:rPr>
        <w:t xml:space="preserve">e devotes approximately </w:t>
      </w:r>
      <w:r w:rsidR="00AE0072">
        <w:rPr>
          <w:rFonts w:asciiTheme="minorHAnsi" w:hAnsiTheme="minorHAnsi" w:cstheme="minorHAnsi"/>
          <w:sz w:val="24"/>
          <w:szCs w:val="24"/>
        </w:rPr>
        <w:t>25</w:t>
      </w:r>
      <w:r w:rsidR="00F07AFD">
        <w:rPr>
          <w:rFonts w:asciiTheme="minorHAnsi" w:hAnsiTheme="minorHAnsi" w:cstheme="minorHAnsi"/>
          <w:sz w:val="24"/>
          <w:szCs w:val="24"/>
        </w:rPr>
        <w:t>% of his time to this activity</w:t>
      </w:r>
      <w:r w:rsidR="002318E9" w:rsidRPr="00015456">
        <w:rPr>
          <w:rFonts w:asciiTheme="minorHAnsi" w:hAnsiTheme="minorHAnsi" w:cstheme="minorHAnsi"/>
          <w:sz w:val="24"/>
          <w:szCs w:val="24"/>
        </w:rPr>
        <w:t>.</w:t>
      </w:r>
      <w:r w:rsidR="00F671CF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30046B">
        <w:rPr>
          <w:rFonts w:asciiTheme="minorHAnsi" w:hAnsiTheme="minorHAnsi" w:cstheme="minorHAnsi"/>
          <w:sz w:val="24"/>
          <w:szCs w:val="24"/>
        </w:rPr>
        <w:t xml:space="preserve"> </w:t>
      </w:r>
      <w:r w:rsidR="002318E9" w:rsidRPr="00015456">
        <w:rPr>
          <w:rFonts w:asciiTheme="minorHAnsi" w:hAnsiTheme="minorHAnsi" w:cstheme="minorHAnsi"/>
          <w:sz w:val="24"/>
          <w:szCs w:val="24"/>
        </w:rPr>
        <w:t>Th</w:t>
      </w:r>
      <w:r w:rsidR="00FC1835">
        <w:rPr>
          <w:rFonts w:asciiTheme="minorHAnsi" w:hAnsiTheme="minorHAnsi" w:cstheme="minorHAnsi"/>
          <w:sz w:val="24"/>
          <w:szCs w:val="24"/>
        </w:rPr>
        <w:t xml:space="preserve">e sale of insurance products 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pays </w:t>
      </w:r>
      <w:r>
        <w:rPr>
          <w:rFonts w:asciiTheme="minorHAnsi" w:hAnsiTheme="minorHAnsi" w:cstheme="minorHAnsi"/>
          <w:sz w:val="24"/>
          <w:szCs w:val="24"/>
        </w:rPr>
        <w:t>Mr.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sz w:val="24"/>
          <w:szCs w:val="24"/>
        </w:rPr>
        <w:t>Barton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commissions that are separate from the investment adviser fees outlined in Item 5 of the firm’s ADV Part 2A.  This is a conflict of interest because it creates a financial incentive to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recommend </w:t>
      </w:r>
      <w:r w:rsidR="00FC1835">
        <w:rPr>
          <w:rFonts w:asciiTheme="minorHAnsi" w:hAnsiTheme="minorHAnsi" w:cstheme="minorHAnsi"/>
          <w:sz w:val="24"/>
          <w:szCs w:val="24"/>
        </w:rPr>
        <w:t>insurance products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. However, </w:t>
      </w:r>
      <w:r>
        <w:rPr>
          <w:rFonts w:asciiTheme="minorHAnsi" w:hAnsiTheme="minorHAnsi" w:cstheme="minorHAnsi"/>
          <w:sz w:val="24"/>
          <w:szCs w:val="24"/>
        </w:rPr>
        <w:t>Mr.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sz w:val="24"/>
          <w:szCs w:val="24"/>
        </w:rPr>
        <w:t>Barton</w:t>
      </w:r>
      <w:r w:rsidR="00FC1835">
        <w:rPr>
          <w:rFonts w:asciiTheme="minorHAnsi" w:hAnsiTheme="minorHAnsi" w:cstheme="minorHAnsi"/>
          <w:sz w:val="24"/>
          <w:szCs w:val="24"/>
        </w:rPr>
        <w:t xml:space="preserve"> </w:t>
      </w:r>
      <w:r w:rsidR="008A4070" w:rsidRPr="00015456">
        <w:rPr>
          <w:rFonts w:asciiTheme="minorHAnsi" w:hAnsiTheme="minorHAnsi" w:cstheme="minorHAnsi"/>
          <w:sz w:val="24"/>
          <w:szCs w:val="24"/>
        </w:rPr>
        <w:t>attempts to mitigate any conflicts of interest to the best of h</w:t>
      </w:r>
      <w:r w:rsidR="00E033DA">
        <w:rPr>
          <w:rFonts w:asciiTheme="minorHAnsi" w:hAnsiTheme="minorHAnsi" w:cstheme="minorHAnsi"/>
          <w:sz w:val="24"/>
          <w:szCs w:val="24"/>
        </w:rPr>
        <w:t>is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ability by placing </w:t>
      </w:r>
      <w:r w:rsidR="00F07AFD">
        <w:rPr>
          <w:rFonts w:asciiTheme="minorHAnsi" w:hAnsiTheme="minorHAnsi" w:cstheme="minorHAnsi"/>
          <w:sz w:val="24"/>
          <w:szCs w:val="24"/>
        </w:rPr>
        <w:t>your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interests ahead of </w:t>
      </w:r>
      <w:r w:rsidR="00A025DD">
        <w:rPr>
          <w:rFonts w:asciiTheme="minorHAnsi" w:hAnsiTheme="minorHAnsi" w:cstheme="minorHAnsi"/>
          <w:sz w:val="24"/>
          <w:szCs w:val="24"/>
        </w:rPr>
        <w:t>h</w:t>
      </w:r>
      <w:r w:rsidR="00E033DA">
        <w:rPr>
          <w:rFonts w:asciiTheme="minorHAnsi" w:hAnsiTheme="minorHAnsi" w:cstheme="minorHAnsi"/>
          <w:sz w:val="24"/>
          <w:szCs w:val="24"/>
        </w:rPr>
        <w:t>is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own and through the implementation of policies and procedures that address the conflict. </w:t>
      </w:r>
      <w:r w:rsidR="00F07AFD">
        <w:rPr>
          <w:rFonts w:asciiTheme="minorHAnsi" w:hAnsiTheme="minorHAnsi" w:cstheme="minorHAnsi"/>
          <w:sz w:val="24"/>
          <w:szCs w:val="24"/>
        </w:rPr>
        <w:t xml:space="preserve">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Additionally, </w:t>
      </w:r>
      <w:r w:rsidR="00F07AFD">
        <w:rPr>
          <w:rFonts w:asciiTheme="minorHAnsi" w:hAnsiTheme="minorHAnsi" w:cstheme="minorHAnsi"/>
          <w:sz w:val="24"/>
          <w:szCs w:val="24"/>
        </w:rPr>
        <w:t>you are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informed that </w:t>
      </w:r>
      <w:r w:rsidR="00F07AFD">
        <w:rPr>
          <w:rFonts w:asciiTheme="minorHAnsi" w:hAnsiTheme="minorHAnsi" w:cstheme="minorHAnsi"/>
          <w:sz w:val="24"/>
          <w:szCs w:val="24"/>
        </w:rPr>
        <w:t xml:space="preserve">you always have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the right to choose whether to act on the recommendation and the right to purchase recommended insurance through any licensed insurance agent.  </w:t>
      </w:r>
    </w:p>
    <w:p w14:paraId="636C9405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5 – Additional Compensation </w:t>
      </w:r>
    </w:p>
    <w:p w14:paraId="57777C60" w14:textId="11F9C994" w:rsidR="00AD0BB6" w:rsidRPr="00015456" w:rsidRDefault="00140E20" w:rsidP="0049343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sz w:val="24"/>
          <w:szCs w:val="24"/>
        </w:rPr>
        <w:t>Barton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does not receive any additional compensation</w:t>
      </w:r>
      <w:r w:rsidR="00045816">
        <w:rPr>
          <w:rFonts w:asciiTheme="minorHAnsi" w:hAnsiTheme="minorHAnsi" w:cstheme="minorHAnsi"/>
          <w:sz w:val="24"/>
          <w:szCs w:val="24"/>
        </w:rPr>
        <w:t xml:space="preserve"> or economic benefits.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EB52AF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6 – Supervision </w:t>
      </w:r>
    </w:p>
    <w:p w14:paraId="470228CF" w14:textId="2FA5B6BC" w:rsidR="0013123F" w:rsidRPr="00015456" w:rsidRDefault="00140E20" w:rsidP="00493435">
      <w:pPr>
        <w:spacing w:after="1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E0072">
        <w:rPr>
          <w:rFonts w:asciiTheme="minorHAnsi" w:hAnsiTheme="minorHAnsi" w:cstheme="minorHAnsi"/>
          <w:sz w:val="24"/>
          <w:szCs w:val="24"/>
        </w:rPr>
        <w:t>Barton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is </w:t>
      </w:r>
      <w:r w:rsidR="007303C6">
        <w:rPr>
          <w:rFonts w:asciiTheme="minorHAnsi" w:hAnsiTheme="minorHAnsi" w:cstheme="minorHAnsi"/>
          <w:sz w:val="24"/>
          <w:szCs w:val="24"/>
        </w:rPr>
        <w:t xml:space="preserve">supervised by </w:t>
      </w:r>
      <w:r w:rsidR="008B438D">
        <w:rPr>
          <w:rFonts w:asciiTheme="minorHAnsi" w:hAnsiTheme="minorHAnsi" w:cstheme="minorHAnsi"/>
          <w:sz w:val="24"/>
          <w:szCs w:val="24"/>
        </w:rPr>
        <w:t>Eric Lahaie and Jennifer Lahaie</w:t>
      </w:r>
      <w:r w:rsidR="007303C6">
        <w:rPr>
          <w:rFonts w:asciiTheme="minorHAnsi" w:hAnsiTheme="minorHAnsi" w:cstheme="minorHAnsi"/>
          <w:sz w:val="24"/>
          <w:szCs w:val="24"/>
        </w:rPr>
        <w:t xml:space="preserve">, </w:t>
      </w:r>
      <w:r w:rsidR="00506E8B">
        <w:rPr>
          <w:rFonts w:asciiTheme="minorHAnsi" w:hAnsiTheme="minorHAnsi" w:cstheme="minorHAnsi"/>
          <w:sz w:val="24"/>
          <w:szCs w:val="24"/>
        </w:rPr>
        <w:t>Managing Member</w:t>
      </w:r>
      <w:r w:rsidR="008B438D">
        <w:rPr>
          <w:rFonts w:asciiTheme="minorHAnsi" w:hAnsiTheme="minorHAnsi" w:cstheme="minorHAnsi"/>
          <w:sz w:val="24"/>
          <w:szCs w:val="24"/>
        </w:rPr>
        <w:t>s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8B438D">
        <w:rPr>
          <w:rFonts w:asciiTheme="minorHAnsi" w:hAnsiTheme="minorHAnsi" w:cstheme="minorHAnsi"/>
          <w:sz w:val="24"/>
          <w:szCs w:val="24"/>
        </w:rPr>
        <w:t>of the firm</w:t>
      </w:r>
      <w:r w:rsidR="00192929" w:rsidRPr="00015456">
        <w:rPr>
          <w:rFonts w:asciiTheme="minorHAnsi" w:hAnsiTheme="minorHAnsi" w:cstheme="minorHAnsi"/>
          <w:sz w:val="24"/>
          <w:szCs w:val="24"/>
        </w:rPr>
        <w:t xml:space="preserve">.  </w:t>
      </w:r>
      <w:r w:rsidR="007303C6">
        <w:rPr>
          <w:rFonts w:asciiTheme="minorHAnsi" w:hAnsiTheme="minorHAnsi" w:cstheme="minorHAnsi"/>
          <w:sz w:val="24"/>
          <w:szCs w:val="24"/>
        </w:rPr>
        <w:t xml:space="preserve">Mr. </w:t>
      </w:r>
      <w:r w:rsidR="008B438D">
        <w:rPr>
          <w:rFonts w:asciiTheme="minorHAnsi" w:hAnsiTheme="minorHAnsi" w:cstheme="minorHAnsi"/>
          <w:sz w:val="24"/>
          <w:szCs w:val="24"/>
        </w:rPr>
        <w:t xml:space="preserve">and Mrs. </w:t>
      </w:r>
      <w:r w:rsidR="007303C6">
        <w:rPr>
          <w:rFonts w:asciiTheme="minorHAnsi" w:hAnsiTheme="minorHAnsi" w:cstheme="minorHAnsi"/>
          <w:sz w:val="24"/>
          <w:szCs w:val="24"/>
        </w:rPr>
        <w:t xml:space="preserve">Lahaie review all new accounts opened by Mr. Barton.  </w:t>
      </w:r>
      <w:r w:rsidR="008B438D">
        <w:rPr>
          <w:rFonts w:asciiTheme="minorHAnsi" w:hAnsiTheme="minorHAnsi" w:cstheme="minorHAnsi"/>
          <w:sz w:val="24"/>
          <w:szCs w:val="24"/>
        </w:rPr>
        <w:t>They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BF2CEC" w:rsidRPr="00015456">
        <w:rPr>
          <w:rFonts w:asciiTheme="minorHAnsi" w:hAnsiTheme="minorHAnsi" w:cstheme="minorHAnsi"/>
          <w:sz w:val="24"/>
          <w:szCs w:val="24"/>
        </w:rPr>
        <w:t xml:space="preserve">can be reached at </w:t>
      </w:r>
      <w:r w:rsidR="000A768A">
        <w:rPr>
          <w:rFonts w:asciiTheme="minorHAnsi" w:hAnsiTheme="minorHAnsi" w:cstheme="minorHAnsi"/>
          <w:bCs/>
          <w:color w:val="000000"/>
          <w:sz w:val="24"/>
          <w:szCs w:val="24"/>
        </w:rPr>
        <w:t>(864) 527-0482</w:t>
      </w:r>
      <w:r w:rsidR="00E7519F" w:rsidRPr="0001545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65DC304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7 – Requirements for State-Registered Advisers </w:t>
      </w:r>
    </w:p>
    <w:p w14:paraId="4E69256B" w14:textId="3083B881" w:rsidR="00AD0BB6" w:rsidRPr="00015456" w:rsidRDefault="00461C98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Arbitration or Civil, Self-Regu</w:t>
      </w:r>
      <w:r w:rsidR="005C558B"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latory Organization or Administrative Proceedings</w:t>
      </w:r>
    </w:p>
    <w:p w14:paraId="092D777D" w14:textId="342ABC3C" w:rsidR="00DB5A91" w:rsidRPr="00015456" w:rsidRDefault="00140E20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7303C6">
        <w:rPr>
          <w:rFonts w:asciiTheme="minorHAnsi" w:hAnsiTheme="minorHAnsi" w:cstheme="minorHAnsi"/>
          <w:sz w:val="24"/>
          <w:szCs w:val="24"/>
        </w:rPr>
        <w:t>Barton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has not been the subject of any arbitration, civil, self-regulatory organization or administrative findings. </w:t>
      </w:r>
    </w:p>
    <w:p w14:paraId="5636F421" w14:textId="302CCF37" w:rsidR="005C558B" w:rsidRPr="00015456" w:rsidRDefault="005C558B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Bankruptcy History</w:t>
      </w:r>
    </w:p>
    <w:p w14:paraId="42163BAF" w14:textId="3BA21078" w:rsidR="005C558B" w:rsidRPr="00015456" w:rsidRDefault="00140E20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7303C6">
        <w:rPr>
          <w:rFonts w:asciiTheme="minorHAnsi" w:hAnsiTheme="minorHAnsi" w:cstheme="minorHAnsi"/>
          <w:sz w:val="24"/>
          <w:szCs w:val="24"/>
        </w:rPr>
        <w:t>Barton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has not been the subject of a bankruptcy petition. </w:t>
      </w:r>
    </w:p>
    <w:sectPr w:rsidR="005C558B" w:rsidRPr="00015456" w:rsidSect="0053262B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2C6D" w14:textId="77777777" w:rsidR="006B0D01" w:rsidRDefault="006B0D01" w:rsidP="00E253BA">
      <w:r>
        <w:separator/>
      </w:r>
    </w:p>
  </w:endnote>
  <w:endnote w:type="continuationSeparator" w:id="0">
    <w:p w14:paraId="1332DC06" w14:textId="77777777" w:rsidR="006B0D01" w:rsidRDefault="006B0D01" w:rsidP="00E2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8204" w14:textId="00B6BE69" w:rsidR="00AA68FF" w:rsidRPr="00BC3E36" w:rsidRDefault="007303C6" w:rsidP="004669C2">
    <w:pPr>
      <w:pStyle w:val="Footer"/>
      <w:tabs>
        <w:tab w:val="clear" w:pos="9360"/>
      </w:tabs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</w:pPr>
    <w:r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Christopher K. Barton</w:t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 xml:space="preserve">Page </w: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begin"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instrText xml:space="preserve"> PAGE   \* MERGEFORMAT </w:instrTex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separate"/>
    </w:r>
    <w:r w:rsidR="004A3D3B" w:rsidRPr="00BC3E36">
      <w:rPr>
        <w:rFonts w:asciiTheme="minorHAnsi" w:hAnsiTheme="minorHAnsi" w:cstheme="minorHAnsi"/>
        <w:b/>
        <w:i/>
        <w:noProof/>
        <w:color w:val="BF8F00" w:themeColor="accent4" w:themeShade="BF"/>
        <w:sz w:val="18"/>
        <w:szCs w:val="18"/>
      </w:rPr>
      <w:t>3</w: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end"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 xml:space="preserve">ADV Part 2A – </w:t>
    </w:r>
    <w:r w:rsidR="00A14E97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2/</w:t>
    </w:r>
    <w:r w:rsidR="003C1F24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2</w:t>
    </w:r>
    <w:r w:rsidR="00EC4780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5</w:t>
    </w:r>
    <w:r w:rsidR="003C1F24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22B3" w14:textId="77777777" w:rsidR="006B0D01" w:rsidRDefault="006B0D01" w:rsidP="00E253BA">
      <w:r>
        <w:separator/>
      </w:r>
    </w:p>
  </w:footnote>
  <w:footnote w:type="continuationSeparator" w:id="0">
    <w:p w14:paraId="4822D988" w14:textId="77777777" w:rsidR="006B0D01" w:rsidRDefault="006B0D01" w:rsidP="00E2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4E6"/>
    <w:multiLevelType w:val="hybridMultilevel"/>
    <w:tmpl w:val="C776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03E3"/>
    <w:multiLevelType w:val="hybridMultilevel"/>
    <w:tmpl w:val="A8AC83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A476D6C"/>
    <w:multiLevelType w:val="hybridMultilevel"/>
    <w:tmpl w:val="B7BAE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EB6"/>
    <w:multiLevelType w:val="hybridMultilevel"/>
    <w:tmpl w:val="F7F0718E"/>
    <w:lvl w:ilvl="0" w:tplc="850A39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172C2"/>
    <w:multiLevelType w:val="hybridMultilevel"/>
    <w:tmpl w:val="939C4F0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117A32"/>
    <w:multiLevelType w:val="hybridMultilevel"/>
    <w:tmpl w:val="3B84B1C2"/>
    <w:lvl w:ilvl="0" w:tplc="FFCE0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1E35868"/>
    <w:multiLevelType w:val="multilevel"/>
    <w:tmpl w:val="9BAED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C29CA"/>
    <w:multiLevelType w:val="hybridMultilevel"/>
    <w:tmpl w:val="4DA66912"/>
    <w:lvl w:ilvl="0" w:tplc="9B7C8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A02"/>
    <w:multiLevelType w:val="hybridMultilevel"/>
    <w:tmpl w:val="2F60C5EC"/>
    <w:lvl w:ilvl="0" w:tplc="55AAD42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03BF4"/>
    <w:multiLevelType w:val="hybridMultilevel"/>
    <w:tmpl w:val="E968FBBC"/>
    <w:lvl w:ilvl="0" w:tplc="F20AE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DD2565"/>
    <w:multiLevelType w:val="hybridMultilevel"/>
    <w:tmpl w:val="B9C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2001"/>
    <w:multiLevelType w:val="multilevel"/>
    <w:tmpl w:val="1F4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B0069D"/>
    <w:multiLevelType w:val="hybridMultilevel"/>
    <w:tmpl w:val="C880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642"/>
    <w:multiLevelType w:val="hybridMultilevel"/>
    <w:tmpl w:val="2D28A5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0513D7E"/>
    <w:multiLevelType w:val="hybridMultilevel"/>
    <w:tmpl w:val="709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D2F"/>
    <w:multiLevelType w:val="hybridMultilevel"/>
    <w:tmpl w:val="1CBCB7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F4597C"/>
    <w:multiLevelType w:val="hybridMultilevel"/>
    <w:tmpl w:val="44B2D04C"/>
    <w:lvl w:ilvl="0" w:tplc="C102FA2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B71ED5"/>
    <w:multiLevelType w:val="multilevel"/>
    <w:tmpl w:val="36E8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6C3830"/>
    <w:multiLevelType w:val="hybridMultilevel"/>
    <w:tmpl w:val="A6A6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55A91"/>
    <w:multiLevelType w:val="hybridMultilevel"/>
    <w:tmpl w:val="875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81BF2"/>
    <w:multiLevelType w:val="hybridMultilevel"/>
    <w:tmpl w:val="4AE25362"/>
    <w:lvl w:ilvl="0" w:tplc="2E86422E">
      <w:start w:val="352"/>
      <w:numFmt w:val="bullet"/>
      <w:lvlText w:val="-"/>
      <w:lvlJc w:val="left"/>
      <w:pPr>
        <w:ind w:left="17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49E22C6E"/>
    <w:multiLevelType w:val="hybridMultilevel"/>
    <w:tmpl w:val="4E72045E"/>
    <w:lvl w:ilvl="0" w:tplc="D924B73C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38546C8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B165E23"/>
    <w:multiLevelType w:val="hybridMultilevel"/>
    <w:tmpl w:val="F086E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0C3"/>
    <w:multiLevelType w:val="hybridMultilevel"/>
    <w:tmpl w:val="56E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5BDD"/>
    <w:multiLevelType w:val="hybridMultilevel"/>
    <w:tmpl w:val="E6AA8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D0963"/>
    <w:multiLevelType w:val="hybridMultilevel"/>
    <w:tmpl w:val="933041DC"/>
    <w:lvl w:ilvl="0" w:tplc="8D102854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5A1235"/>
    <w:multiLevelType w:val="hybridMultilevel"/>
    <w:tmpl w:val="35FC8F9A"/>
    <w:lvl w:ilvl="0" w:tplc="678CEAD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932E3A2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016126"/>
    <w:multiLevelType w:val="multilevel"/>
    <w:tmpl w:val="99D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7781B"/>
    <w:multiLevelType w:val="hybridMultilevel"/>
    <w:tmpl w:val="EBC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2600"/>
    <w:multiLevelType w:val="hybridMultilevel"/>
    <w:tmpl w:val="836898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94B54"/>
    <w:multiLevelType w:val="hybridMultilevel"/>
    <w:tmpl w:val="3D704FF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AA071CB"/>
    <w:multiLevelType w:val="hybridMultilevel"/>
    <w:tmpl w:val="FD8EFA78"/>
    <w:lvl w:ilvl="0" w:tplc="692EA1D0">
      <w:start w:val="1"/>
      <w:numFmt w:val="upperLetter"/>
      <w:lvlText w:val="%1."/>
      <w:lvlJc w:val="left"/>
      <w:pPr>
        <w:ind w:left="720" w:hanging="360"/>
      </w:pPr>
      <w:rPr>
        <w:rFonts w:cs="TimesNewRoman" w:hint="default"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234F4"/>
    <w:multiLevelType w:val="multilevel"/>
    <w:tmpl w:val="827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C6757"/>
    <w:multiLevelType w:val="hybridMultilevel"/>
    <w:tmpl w:val="387A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B3EAE"/>
    <w:multiLevelType w:val="hybridMultilevel"/>
    <w:tmpl w:val="B8C05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E3261D"/>
    <w:multiLevelType w:val="hybridMultilevel"/>
    <w:tmpl w:val="E348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5C3256"/>
    <w:multiLevelType w:val="hybridMultilevel"/>
    <w:tmpl w:val="B6B0F078"/>
    <w:lvl w:ilvl="0" w:tplc="6FD84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6154"/>
    <w:multiLevelType w:val="hybridMultilevel"/>
    <w:tmpl w:val="31DAEAD8"/>
    <w:lvl w:ilvl="0" w:tplc="55AAD42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17DD2"/>
    <w:multiLevelType w:val="hybridMultilevel"/>
    <w:tmpl w:val="726AE6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F27D2A"/>
    <w:multiLevelType w:val="hybridMultilevel"/>
    <w:tmpl w:val="F40E7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4"/>
  </w:num>
  <w:num w:numId="4">
    <w:abstractNumId w:val="3"/>
  </w:num>
  <w:num w:numId="5">
    <w:abstractNumId w:val="16"/>
  </w:num>
  <w:num w:numId="6">
    <w:abstractNumId w:val="38"/>
  </w:num>
  <w:num w:numId="7">
    <w:abstractNumId w:val="33"/>
  </w:num>
  <w:num w:numId="8">
    <w:abstractNumId w:val="9"/>
  </w:num>
  <w:num w:numId="9">
    <w:abstractNumId w:val="36"/>
  </w:num>
  <w:num w:numId="10">
    <w:abstractNumId w:val="32"/>
  </w:num>
  <w:num w:numId="11">
    <w:abstractNumId w:val="4"/>
  </w:num>
  <w:num w:numId="12">
    <w:abstractNumId w:val="30"/>
  </w:num>
  <w:num w:numId="13">
    <w:abstractNumId w:val="11"/>
  </w:num>
  <w:num w:numId="14">
    <w:abstractNumId w:val="0"/>
  </w:num>
  <w:num w:numId="15">
    <w:abstractNumId w:val="35"/>
  </w:num>
  <w:num w:numId="16">
    <w:abstractNumId w:val="19"/>
  </w:num>
  <w:num w:numId="17">
    <w:abstractNumId w:val="12"/>
  </w:num>
  <w:num w:numId="18">
    <w:abstractNumId w:val="28"/>
  </w:num>
  <w:num w:numId="19">
    <w:abstractNumId w:val="23"/>
  </w:num>
  <w:num w:numId="20">
    <w:abstractNumId w:val="18"/>
  </w:num>
  <w:num w:numId="21">
    <w:abstractNumId w:val="10"/>
  </w:num>
  <w:num w:numId="22">
    <w:abstractNumId w:val="7"/>
  </w:num>
  <w:num w:numId="23">
    <w:abstractNumId w:val="17"/>
  </w:num>
  <w:num w:numId="24">
    <w:abstractNumId w:val="14"/>
  </w:num>
  <w:num w:numId="25">
    <w:abstractNumId w:val="26"/>
  </w:num>
  <w:num w:numId="26">
    <w:abstractNumId w:val="5"/>
  </w:num>
  <w:num w:numId="27">
    <w:abstractNumId w:val="25"/>
  </w:num>
  <w:num w:numId="28">
    <w:abstractNumId w:val="39"/>
  </w:num>
  <w:num w:numId="29">
    <w:abstractNumId w:val="22"/>
  </w:num>
  <w:num w:numId="30">
    <w:abstractNumId w:val="1"/>
  </w:num>
  <w:num w:numId="31">
    <w:abstractNumId w:val="2"/>
  </w:num>
  <w:num w:numId="32">
    <w:abstractNumId w:val="20"/>
  </w:num>
  <w:num w:numId="33">
    <w:abstractNumId w:val="27"/>
  </w:num>
  <w:num w:numId="34">
    <w:abstractNumId w:val="6"/>
  </w:num>
  <w:num w:numId="35">
    <w:abstractNumId w:val="31"/>
  </w:num>
  <w:num w:numId="36">
    <w:abstractNumId w:val="29"/>
  </w:num>
  <w:num w:numId="37">
    <w:abstractNumId w:val="24"/>
  </w:num>
  <w:num w:numId="38">
    <w:abstractNumId w:val="8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92"/>
    <w:rsid w:val="00000B73"/>
    <w:rsid w:val="00002110"/>
    <w:rsid w:val="0000518C"/>
    <w:rsid w:val="000066A1"/>
    <w:rsid w:val="00007375"/>
    <w:rsid w:val="0001409C"/>
    <w:rsid w:val="00014337"/>
    <w:rsid w:val="00015436"/>
    <w:rsid w:val="00015456"/>
    <w:rsid w:val="00022FAC"/>
    <w:rsid w:val="00023709"/>
    <w:rsid w:val="000270AD"/>
    <w:rsid w:val="00027BD0"/>
    <w:rsid w:val="00030F05"/>
    <w:rsid w:val="00031319"/>
    <w:rsid w:val="00031797"/>
    <w:rsid w:val="000317A6"/>
    <w:rsid w:val="00031B95"/>
    <w:rsid w:val="00032B90"/>
    <w:rsid w:val="00033E64"/>
    <w:rsid w:val="00034235"/>
    <w:rsid w:val="00034EEA"/>
    <w:rsid w:val="000354EC"/>
    <w:rsid w:val="0004207B"/>
    <w:rsid w:val="00045816"/>
    <w:rsid w:val="0004669F"/>
    <w:rsid w:val="00046986"/>
    <w:rsid w:val="00047399"/>
    <w:rsid w:val="0005155F"/>
    <w:rsid w:val="00053182"/>
    <w:rsid w:val="0005339D"/>
    <w:rsid w:val="00054902"/>
    <w:rsid w:val="00057EAD"/>
    <w:rsid w:val="00060DBE"/>
    <w:rsid w:val="00061761"/>
    <w:rsid w:val="000623B3"/>
    <w:rsid w:val="00062A03"/>
    <w:rsid w:val="000634E0"/>
    <w:rsid w:val="000650AD"/>
    <w:rsid w:val="0006700B"/>
    <w:rsid w:val="00070EC2"/>
    <w:rsid w:val="00071692"/>
    <w:rsid w:val="000716A0"/>
    <w:rsid w:val="00072739"/>
    <w:rsid w:val="000732F7"/>
    <w:rsid w:val="000738BC"/>
    <w:rsid w:val="00074470"/>
    <w:rsid w:val="000771A0"/>
    <w:rsid w:val="00087D47"/>
    <w:rsid w:val="00090B67"/>
    <w:rsid w:val="00090CD7"/>
    <w:rsid w:val="00091F42"/>
    <w:rsid w:val="00097CAB"/>
    <w:rsid w:val="000A006C"/>
    <w:rsid w:val="000A0555"/>
    <w:rsid w:val="000A09F3"/>
    <w:rsid w:val="000A1877"/>
    <w:rsid w:val="000A1ECA"/>
    <w:rsid w:val="000A27E3"/>
    <w:rsid w:val="000A386C"/>
    <w:rsid w:val="000A4483"/>
    <w:rsid w:val="000A4985"/>
    <w:rsid w:val="000A57F7"/>
    <w:rsid w:val="000A601B"/>
    <w:rsid w:val="000A63CC"/>
    <w:rsid w:val="000A768A"/>
    <w:rsid w:val="000A7F7D"/>
    <w:rsid w:val="000B2D2C"/>
    <w:rsid w:val="000B3D85"/>
    <w:rsid w:val="000B460C"/>
    <w:rsid w:val="000B4C6B"/>
    <w:rsid w:val="000B66B9"/>
    <w:rsid w:val="000B6979"/>
    <w:rsid w:val="000B6D9F"/>
    <w:rsid w:val="000B75DC"/>
    <w:rsid w:val="000B7A85"/>
    <w:rsid w:val="000C17EF"/>
    <w:rsid w:val="000C3E2E"/>
    <w:rsid w:val="000C4831"/>
    <w:rsid w:val="000C5B91"/>
    <w:rsid w:val="000C5D6A"/>
    <w:rsid w:val="000D0A3B"/>
    <w:rsid w:val="000D3F74"/>
    <w:rsid w:val="000D506A"/>
    <w:rsid w:val="000D68A4"/>
    <w:rsid w:val="000D75D5"/>
    <w:rsid w:val="000E0977"/>
    <w:rsid w:val="000E0B60"/>
    <w:rsid w:val="000E0C76"/>
    <w:rsid w:val="000E1166"/>
    <w:rsid w:val="000E189D"/>
    <w:rsid w:val="000E69B8"/>
    <w:rsid w:val="000E73CD"/>
    <w:rsid w:val="000F1126"/>
    <w:rsid w:val="000F1AAD"/>
    <w:rsid w:val="000F28FE"/>
    <w:rsid w:val="000F3DCB"/>
    <w:rsid w:val="000F3E88"/>
    <w:rsid w:val="000F59DB"/>
    <w:rsid w:val="000F6089"/>
    <w:rsid w:val="00100F12"/>
    <w:rsid w:val="00102363"/>
    <w:rsid w:val="0010297B"/>
    <w:rsid w:val="00110C06"/>
    <w:rsid w:val="00111DD3"/>
    <w:rsid w:val="00112366"/>
    <w:rsid w:val="00112C0D"/>
    <w:rsid w:val="00112EDC"/>
    <w:rsid w:val="00114934"/>
    <w:rsid w:val="00115820"/>
    <w:rsid w:val="00117FCD"/>
    <w:rsid w:val="00120EB5"/>
    <w:rsid w:val="00120F07"/>
    <w:rsid w:val="001247D7"/>
    <w:rsid w:val="00125279"/>
    <w:rsid w:val="00127C93"/>
    <w:rsid w:val="001303B6"/>
    <w:rsid w:val="0013081D"/>
    <w:rsid w:val="0013084A"/>
    <w:rsid w:val="00130EDF"/>
    <w:rsid w:val="001311C3"/>
    <w:rsid w:val="0013123F"/>
    <w:rsid w:val="00131A77"/>
    <w:rsid w:val="00133365"/>
    <w:rsid w:val="0013442D"/>
    <w:rsid w:val="00135052"/>
    <w:rsid w:val="00135A32"/>
    <w:rsid w:val="00137104"/>
    <w:rsid w:val="00140E20"/>
    <w:rsid w:val="0014156C"/>
    <w:rsid w:val="00141C3A"/>
    <w:rsid w:val="001510BD"/>
    <w:rsid w:val="0015227C"/>
    <w:rsid w:val="001525A4"/>
    <w:rsid w:val="0015282E"/>
    <w:rsid w:val="001534EE"/>
    <w:rsid w:val="00155441"/>
    <w:rsid w:val="00156EBD"/>
    <w:rsid w:val="00156F58"/>
    <w:rsid w:val="00157E5D"/>
    <w:rsid w:val="0016221E"/>
    <w:rsid w:val="001624A9"/>
    <w:rsid w:val="00162E78"/>
    <w:rsid w:val="00163768"/>
    <w:rsid w:val="00165215"/>
    <w:rsid w:val="00167353"/>
    <w:rsid w:val="00171547"/>
    <w:rsid w:val="00172C77"/>
    <w:rsid w:val="00173563"/>
    <w:rsid w:val="00175F8B"/>
    <w:rsid w:val="001803F1"/>
    <w:rsid w:val="0018047E"/>
    <w:rsid w:val="001804D2"/>
    <w:rsid w:val="00180F96"/>
    <w:rsid w:val="00183D87"/>
    <w:rsid w:val="00184082"/>
    <w:rsid w:val="00184613"/>
    <w:rsid w:val="00185605"/>
    <w:rsid w:val="00186052"/>
    <w:rsid w:val="00186777"/>
    <w:rsid w:val="00187E1C"/>
    <w:rsid w:val="00190C9F"/>
    <w:rsid w:val="00191AC8"/>
    <w:rsid w:val="0019290D"/>
    <w:rsid w:val="00192929"/>
    <w:rsid w:val="00193511"/>
    <w:rsid w:val="001946FC"/>
    <w:rsid w:val="00195E06"/>
    <w:rsid w:val="0019647B"/>
    <w:rsid w:val="001A0335"/>
    <w:rsid w:val="001A14F4"/>
    <w:rsid w:val="001A20F8"/>
    <w:rsid w:val="001A2F71"/>
    <w:rsid w:val="001A5517"/>
    <w:rsid w:val="001A5CE2"/>
    <w:rsid w:val="001A6B12"/>
    <w:rsid w:val="001A7946"/>
    <w:rsid w:val="001B655B"/>
    <w:rsid w:val="001C008C"/>
    <w:rsid w:val="001C20FD"/>
    <w:rsid w:val="001C2E4A"/>
    <w:rsid w:val="001C3A87"/>
    <w:rsid w:val="001C5519"/>
    <w:rsid w:val="001C6877"/>
    <w:rsid w:val="001C68FD"/>
    <w:rsid w:val="001C6B40"/>
    <w:rsid w:val="001D2B96"/>
    <w:rsid w:val="001D3FD5"/>
    <w:rsid w:val="001D4B5D"/>
    <w:rsid w:val="001D5887"/>
    <w:rsid w:val="001D7A38"/>
    <w:rsid w:val="001E01F5"/>
    <w:rsid w:val="001E0968"/>
    <w:rsid w:val="001E2E1D"/>
    <w:rsid w:val="001E4230"/>
    <w:rsid w:val="001E5227"/>
    <w:rsid w:val="001E66C0"/>
    <w:rsid w:val="001E68A7"/>
    <w:rsid w:val="001E75D6"/>
    <w:rsid w:val="001E7634"/>
    <w:rsid w:val="001F0704"/>
    <w:rsid w:val="001F204C"/>
    <w:rsid w:val="001F26B5"/>
    <w:rsid w:val="001F4CAA"/>
    <w:rsid w:val="001F50A9"/>
    <w:rsid w:val="001F5881"/>
    <w:rsid w:val="001F770D"/>
    <w:rsid w:val="002007F9"/>
    <w:rsid w:val="002012EF"/>
    <w:rsid w:val="00201A7C"/>
    <w:rsid w:val="002023FB"/>
    <w:rsid w:val="00202AE0"/>
    <w:rsid w:val="0020500C"/>
    <w:rsid w:val="00206FC8"/>
    <w:rsid w:val="00207EC9"/>
    <w:rsid w:val="002108AA"/>
    <w:rsid w:val="00212B12"/>
    <w:rsid w:val="00212D5E"/>
    <w:rsid w:val="00213304"/>
    <w:rsid w:val="002139DD"/>
    <w:rsid w:val="0021492A"/>
    <w:rsid w:val="002154E6"/>
    <w:rsid w:val="002160EF"/>
    <w:rsid w:val="0021610D"/>
    <w:rsid w:val="00220186"/>
    <w:rsid w:val="002201E6"/>
    <w:rsid w:val="00220844"/>
    <w:rsid w:val="00221707"/>
    <w:rsid w:val="0022478A"/>
    <w:rsid w:val="002272BC"/>
    <w:rsid w:val="00227378"/>
    <w:rsid w:val="002315B9"/>
    <w:rsid w:val="002316CD"/>
    <w:rsid w:val="002318E9"/>
    <w:rsid w:val="00233633"/>
    <w:rsid w:val="00233D57"/>
    <w:rsid w:val="00233E0A"/>
    <w:rsid w:val="00233F1B"/>
    <w:rsid w:val="00234096"/>
    <w:rsid w:val="00235246"/>
    <w:rsid w:val="00235834"/>
    <w:rsid w:val="0023584A"/>
    <w:rsid w:val="00237497"/>
    <w:rsid w:val="002378C9"/>
    <w:rsid w:val="00240673"/>
    <w:rsid w:val="00240A16"/>
    <w:rsid w:val="00241AE1"/>
    <w:rsid w:val="0024481F"/>
    <w:rsid w:val="00245BC0"/>
    <w:rsid w:val="002467DB"/>
    <w:rsid w:val="002541B2"/>
    <w:rsid w:val="00254D8F"/>
    <w:rsid w:val="002570D1"/>
    <w:rsid w:val="002576D8"/>
    <w:rsid w:val="00260B32"/>
    <w:rsid w:val="0026115A"/>
    <w:rsid w:val="002616E6"/>
    <w:rsid w:val="002619BA"/>
    <w:rsid w:val="00261A7E"/>
    <w:rsid w:val="00261EC0"/>
    <w:rsid w:val="00264572"/>
    <w:rsid w:val="002653F4"/>
    <w:rsid w:val="00266112"/>
    <w:rsid w:val="002666E2"/>
    <w:rsid w:val="0026786E"/>
    <w:rsid w:val="00267F93"/>
    <w:rsid w:val="00271365"/>
    <w:rsid w:val="00271AED"/>
    <w:rsid w:val="00271C72"/>
    <w:rsid w:val="0027320A"/>
    <w:rsid w:val="002738CF"/>
    <w:rsid w:val="00274D21"/>
    <w:rsid w:val="00275942"/>
    <w:rsid w:val="00275D89"/>
    <w:rsid w:val="00275E1E"/>
    <w:rsid w:val="00276812"/>
    <w:rsid w:val="00277FE1"/>
    <w:rsid w:val="002842C3"/>
    <w:rsid w:val="0028456C"/>
    <w:rsid w:val="002845AB"/>
    <w:rsid w:val="002862B9"/>
    <w:rsid w:val="0028692A"/>
    <w:rsid w:val="0029073C"/>
    <w:rsid w:val="00291BC1"/>
    <w:rsid w:val="00292422"/>
    <w:rsid w:val="0029298C"/>
    <w:rsid w:val="00292CD5"/>
    <w:rsid w:val="002944A8"/>
    <w:rsid w:val="00295672"/>
    <w:rsid w:val="00295B57"/>
    <w:rsid w:val="00296588"/>
    <w:rsid w:val="00296CBB"/>
    <w:rsid w:val="0029765F"/>
    <w:rsid w:val="002A0902"/>
    <w:rsid w:val="002A2353"/>
    <w:rsid w:val="002A2780"/>
    <w:rsid w:val="002A34DF"/>
    <w:rsid w:val="002A3783"/>
    <w:rsid w:val="002A7F91"/>
    <w:rsid w:val="002B0D0B"/>
    <w:rsid w:val="002B1BA0"/>
    <w:rsid w:val="002B339C"/>
    <w:rsid w:val="002B3FD2"/>
    <w:rsid w:val="002B67E6"/>
    <w:rsid w:val="002B6F97"/>
    <w:rsid w:val="002C0756"/>
    <w:rsid w:val="002C1D50"/>
    <w:rsid w:val="002C2B95"/>
    <w:rsid w:val="002C3654"/>
    <w:rsid w:val="002C3F0C"/>
    <w:rsid w:val="002C428D"/>
    <w:rsid w:val="002C51E8"/>
    <w:rsid w:val="002D0CA7"/>
    <w:rsid w:val="002D15E8"/>
    <w:rsid w:val="002D3774"/>
    <w:rsid w:val="002D3CF4"/>
    <w:rsid w:val="002D5EEB"/>
    <w:rsid w:val="002E017C"/>
    <w:rsid w:val="002E0203"/>
    <w:rsid w:val="002E460B"/>
    <w:rsid w:val="002E7C59"/>
    <w:rsid w:val="002F1223"/>
    <w:rsid w:val="002F197A"/>
    <w:rsid w:val="002F2E92"/>
    <w:rsid w:val="002F471D"/>
    <w:rsid w:val="002F5C30"/>
    <w:rsid w:val="002F5EB1"/>
    <w:rsid w:val="002F6AD5"/>
    <w:rsid w:val="002F6FD9"/>
    <w:rsid w:val="002F7224"/>
    <w:rsid w:val="0030046B"/>
    <w:rsid w:val="00306835"/>
    <w:rsid w:val="00306B83"/>
    <w:rsid w:val="00307C2C"/>
    <w:rsid w:val="003122A7"/>
    <w:rsid w:val="003122D4"/>
    <w:rsid w:val="00313591"/>
    <w:rsid w:val="0031770D"/>
    <w:rsid w:val="00317A49"/>
    <w:rsid w:val="00320F66"/>
    <w:rsid w:val="00321068"/>
    <w:rsid w:val="00323528"/>
    <w:rsid w:val="003239D3"/>
    <w:rsid w:val="003248A8"/>
    <w:rsid w:val="00326E9D"/>
    <w:rsid w:val="00330012"/>
    <w:rsid w:val="00330034"/>
    <w:rsid w:val="003324DA"/>
    <w:rsid w:val="003338BF"/>
    <w:rsid w:val="00335474"/>
    <w:rsid w:val="00335699"/>
    <w:rsid w:val="00337C80"/>
    <w:rsid w:val="00346FF3"/>
    <w:rsid w:val="00347A2F"/>
    <w:rsid w:val="00350106"/>
    <w:rsid w:val="003505AD"/>
    <w:rsid w:val="00354854"/>
    <w:rsid w:val="003560D6"/>
    <w:rsid w:val="00356140"/>
    <w:rsid w:val="00357091"/>
    <w:rsid w:val="003604B2"/>
    <w:rsid w:val="00360DE3"/>
    <w:rsid w:val="00362FDD"/>
    <w:rsid w:val="00364CD6"/>
    <w:rsid w:val="003651D9"/>
    <w:rsid w:val="003660A8"/>
    <w:rsid w:val="003702B6"/>
    <w:rsid w:val="00370E47"/>
    <w:rsid w:val="0037155D"/>
    <w:rsid w:val="00371754"/>
    <w:rsid w:val="003727A4"/>
    <w:rsid w:val="00372B0E"/>
    <w:rsid w:val="003730BC"/>
    <w:rsid w:val="0037327A"/>
    <w:rsid w:val="003733F5"/>
    <w:rsid w:val="00376DC4"/>
    <w:rsid w:val="00377F0A"/>
    <w:rsid w:val="0038064E"/>
    <w:rsid w:val="00380A7F"/>
    <w:rsid w:val="00382611"/>
    <w:rsid w:val="00384039"/>
    <w:rsid w:val="00384473"/>
    <w:rsid w:val="0038478C"/>
    <w:rsid w:val="003856CA"/>
    <w:rsid w:val="0038595B"/>
    <w:rsid w:val="0038619E"/>
    <w:rsid w:val="003863CD"/>
    <w:rsid w:val="003865BA"/>
    <w:rsid w:val="00386823"/>
    <w:rsid w:val="003873F4"/>
    <w:rsid w:val="003874F3"/>
    <w:rsid w:val="00390B8D"/>
    <w:rsid w:val="00390D35"/>
    <w:rsid w:val="003917A9"/>
    <w:rsid w:val="00391BC9"/>
    <w:rsid w:val="003930F4"/>
    <w:rsid w:val="00396018"/>
    <w:rsid w:val="00396E00"/>
    <w:rsid w:val="003A0636"/>
    <w:rsid w:val="003A1F40"/>
    <w:rsid w:val="003A2263"/>
    <w:rsid w:val="003A34F3"/>
    <w:rsid w:val="003A4CC0"/>
    <w:rsid w:val="003A54EB"/>
    <w:rsid w:val="003A60A3"/>
    <w:rsid w:val="003A7964"/>
    <w:rsid w:val="003B2B8A"/>
    <w:rsid w:val="003B2DE6"/>
    <w:rsid w:val="003B489D"/>
    <w:rsid w:val="003B4FE7"/>
    <w:rsid w:val="003B6F29"/>
    <w:rsid w:val="003B7C1C"/>
    <w:rsid w:val="003C1F24"/>
    <w:rsid w:val="003C299E"/>
    <w:rsid w:val="003C6AEE"/>
    <w:rsid w:val="003C7B32"/>
    <w:rsid w:val="003D100F"/>
    <w:rsid w:val="003D1392"/>
    <w:rsid w:val="003D178B"/>
    <w:rsid w:val="003D4C17"/>
    <w:rsid w:val="003D5C5F"/>
    <w:rsid w:val="003D679E"/>
    <w:rsid w:val="003D6E96"/>
    <w:rsid w:val="003E016E"/>
    <w:rsid w:val="003E0186"/>
    <w:rsid w:val="003E0349"/>
    <w:rsid w:val="003E263C"/>
    <w:rsid w:val="003E40C0"/>
    <w:rsid w:val="003E51D1"/>
    <w:rsid w:val="003E54BC"/>
    <w:rsid w:val="003E5B54"/>
    <w:rsid w:val="003F1737"/>
    <w:rsid w:val="003F1BDA"/>
    <w:rsid w:val="003F202C"/>
    <w:rsid w:val="003F2207"/>
    <w:rsid w:val="003F2697"/>
    <w:rsid w:val="003F2A10"/>
    <w:rsid w:val="003F73E6"/>
    <w:rsid w:val="003F7D3E"/>
    <w:rsid w:val="003F7EBB"/>
    <w:rsid w:val="00400DF4"/>
    <w:rsid w:val="00401698"/>
    <w:rsid w:val="004021C9"/>
    <w:rsid w:val="0040352A"/>
    <w:rsid w:val="004040B4"/>
    <w:rsid w:val="004066E0"/>
    <w:rsid w:val="00407B16"/>
    <w:rsid w:val="00410A93"/>
    <w:rsid w:val="00411311"/>
    <w:rsid w:val="0041132B"/>
    <w:rsid w:val="00411B0C"/>
    <w:rsid w:val="00412EBC"/>
    <w:rsid w:val="0041560B"/>
    <w:rsid w:val="00415873"/>
    <w:rsid w:val="004161BD"/>
    <w:rsid w:val="00417059"/>
    <w:rsid w:val="004218C5"/>
    <w:rsid w:val="00423C11"/>
    <w:rsid w:val="00424117"/>
    <w:rsid w:val="00424D30"/>
    <w:rsid w:val="0042654B"/>
    <w:rsid w:val="0042696F"/>
    <w:rsid w:val="00427D0A"/>
    <w:rsid w:val="00435515"/>
    <w:rsid w:val="00435C8F"/>
    <w:rsid w:val="00436CB3"/>
    <w:rsid w:val="004378F3"/>
    <w:rsid w:val="004379D4"/>
    <w:rsid w:val="00440A1E"/>
    <w:rsid w:val="004410A9"/>
    <w:rsid w:val="00442DBD"/>
    <w:rsid w:val="004434B1"/>
    <w:rsid w:val="004461CF"/>
    <w:rsid w:val="004463B0"/>
    <w:rsid w:val="004468E2"/>
    <w:rsid w:val="00447533"/>
    <w:rsid w:val="00451180"/>
    <w:rsid w:val="00451722"/>
    <w:rsid w:val="00452F7F"/>
    <w:rsid w:val="00454E5F"/>
    <w:rsid w:val="00455966"/>
    <w:rsid w:val="00461289"/>
    <w:rsid w:val="00461C98"/>
    <w:rsid w:val="00462432"/>
    <w:rsid w:val="00462506"/>
    <w:rsid w:val="00462843"/>
    <w:rsid w:val="004632EB"/>
    <w:rsid w:val="00464FF3"/>
    <w:rsid w:val="00466028"/>
    <w:rsid w:val="004669C2"/>
    <w:rsid w:val="004673EF"/>
    <w:rsid w:val="00470234"/>
    <w:rsid w:val="0047115B"/>
    <w:rsid w:val="00475625"/>
    <w:rsid w:val="0047707F"/>
    <w:rsid w:val="0047775B"/>
    <w:rsid w:val="004807B7"/>
    <w:rsid w:val="00481FF2"/>
    <w:rsid w:val="00484723"/>
    <w:rsid w:val="004855DC"/>
    <w:rsid w:val="0048601E"/>
    <w:rsid w:val="0048613F"/>
    <w:rsid w:val="00486E5B"/>
    <w:rsid w:val="004870A8"/>
    <w:rsid w:val="00487755"/>
    <w:rsid w:val="00491815"/>
    <w:rsid w:val="004918B4"/>
    <w:rsid w:val="00492439"/>
    <w:rsid w:val="00493435"/>
    <w:rsid w:val="004951CF"/>
    <w:rsid w:val="0049640F"/>
    <w:rsid w:val="004974B9"/>
    <w:rsid w:val="00497FDF"/>
    <w:rsid w:val="004A04AE"/>
    <w:rsid w:val="004A06A1"/>
    <w:rsid w:val="004A1E76"/>
    <w:rsid w:val="004A327E"/>
    <w:rsid w:val="004A3D3B"/>
    <w:rsid w:val="004A539D"/>
    <w:rsid w:val="004A68EB"/>
    <w:rsid w:val="004B1254"/>
    <w:rsid w:val="004B228C"/>
    <w:rsid w:val="004B3181"/>
    <w:rsid w:val="004B4E95"/>
    <w:rsid w:val="004B508A"/>
    <w:rsid w:val="004B5C09"/>
    <w:rsid w:val="004B5D5B"/>
    <w:rsid w:val="004B723D"/>
    <w:rsid w:val="004B75D1"/>
    <w:rsid w:val="004B75D6"/>
    <w:rsid w:val="004B7845"/>
    <w:rsid w:val="004C0183"/>
    <w:rsid w:val="004C096F"/>
    <w:rsid w:val="004C0E11"/>
    <w:rsid w:val="004C319A"/>
    <w:rsid w:val="004C497A"/>
    <w:rsid w:val="004C5DDB"/>
    <w:rsid w:val="004C6A23"/>
    <w:rsid w:val="004C7995"/>
    <w:rsid w:val="004D05F4"/>
    <w:rsid w:val="004D0CFA"/>
    <w:rsid w:val="004D3CC2"/>
    <w:rsid w:val="004D69FB"/>
    <w:rsid w:val="004E0098"/>
    <w:rsid w:val="004E049B"/>
    <w:rsid w:val="004E33B2"/>
    <w:rsid w:val="004F1075"/>
    <w:rsid w:val="004F1758"/>
    <w:rsid w:val="004F2E62"/>
    <w:rsid w:val="004F6A27"/>
    <w:rsid w:val="004F7180"/>
    <w:rsid w:val="00500047"/>
    <w:rsid w:val="005017DC"/>
    <w:rsid w:val="005017E4"/>
    <w:rsid w:val="00504674"/>
    <w:rsid w:val="0050635A"/>
    <w:rsid w:val="00506E8B"/>
    <w:rsid w:val="00507437"/>
    <w:rsid w:val="00510EEA"/>
    <w:rsid w:val="00517606"/>
    <w:rsid w:val="00517876"/>
    <w:rsid w:val="00520176"/>
    <w:rsid w:val="005208C4"/>
    <w:rsid w:val="00521BF3"/>
    <w:rsid w:val="00521D17"/>
    <w:rsid w:val="005227BF"/>
    <w:rsid w:val="00522874"/>
    <w:rsid w:val="00523241"/>
    <w:rsid w:val="0052517D"/>
    <w:rsid w:val="0052614A"/>
    <w:rsid w:val="0052758F"/>
    <w:rsid w:val="00527AC3"/>
    <w:rsid w:val="005300ED"/>
    <w:rsid w:val="00530208"/>
    <w:rsid w:val="00530D03"/>
    <w:rsid w:val="00531030"/>
    <w:rsid w:val="0053262B"/>
    <w:rsid w:val="00532EF8"/>
    <w:rsid w:val="00533030"/>
    <w:rsid w:val="00533CDF"/>
    <w:rsid w:val="00533E41"/>
    <w:rsid w:val="00534D48"/>
    <w:rsid w:val="00535795"/>
    <w:rsid w:val="005368E1"/>
    <w:rsid w:val="00536CD7"/>
    <w:rsid w:val="005423DF"/>
    <w:rsid w:val="00542A89"/>
    <w:rsid w:val="00543DAE"/>
    <w:rsid w:val="0054409A"/>
    <w:rsid w:val="00544249"/>
    <w:rsid w:val="00544D0D"/>
    <w:rsid w:val="00545871"/>
    <w:rsid w:val="00547512"/>
    <w:rsid w:val="0054795A"/>
    <w:rsid w:val="00552E21"/>
    <w:rsid w:val="00552E72"/>
    <w:rsid w:val="00555061"/>
    <w:rsid w:val="00555760"/>
    <w:rsid w:val="00555FEE"/>
    <w:rsid w:val="005563B1"/>
    <w:rsid w:val="005568E2"/>
    <w:rsid w:val="005572BB"/>
    <w:rsid w:val="00557595"/>
    <w:rsid w:val="0056345A"/>
    <w:rsid w:val="005640AD"/>
    <w:rsid w:val="00564C91"/>
    <w:rsid w:val="0056666D"/>
    <w:rsid w:val="00567C37"/>
    <w:rsid w:val="00567CDD"/>
    <w:rsid w:val="00570BF0"/>
    <w:rsid w:val="00572ED3"/>
    <w:rsid w:val="0057460B"/>
    <w:rsid w:val="00574E36"/>
    <w:rsid w:val="005801D1"/>
    <w:rsid w:val="00582651"/>
    <w:rsid w:val="00582674"/>
    <w:rsid w:val="005841D5"/>
    <w:rsid w:val="0058587C"/>
    <w:rsid w:val="0058683C"/>
    <w:rsid w:val="0058750D"/>
    <w:rsid w:val="0059112E"/>
    <w:rsid w:val="00592315"/>
    <w:rsid w:val="00592745"/>
    <w:rsid w:val="0059684D"/>
    <w:rsid w:val="00596E52"/>
    <w:rsid w:val="005A03F0"/>
    <w:rsid w:val="005A11C9"/>
    <w:rsid w:val="005A121B"/>
    <w:rsid w:val="005A17CE"/>
    <w:rsid w:val="005A24CE"/>
    <w:rsid w:val="005A3014"/>
    <w:rsid w:val="005A4587"/>
    <w:rsid w:val="005A4F5A"/>
    <w:rsid w:val="005A5B98"/>
    <w:rsid w:val="005B0E8F"/>
    <w:rsid w:val="005B12E7"/>
    <w:rsid w:val="005B2A37"/>
    <w:rsid w:val="005B2C7A"/>
    <w:rsid w:val="005B3DAF"/>
    <w:rsid w:val="005B3DBC"/>
    <w:rsid w:val="005B496F"/>
    <w:rsid w:val="005B5A5B"/>
    <w:rsid w:val="005B6BA4"/>
    <w:rsid w:val="005C022D"/>
    <w:rsid w:val="005C21B1"/>
    <w:rsid w:val="005C22B8"/>
    <w:rsid w:val="005C2424"/>
    <w:rsid w:val="005C25EB"/>
    <w:rsid w:val="005C2A33"/>
    <w:rsid w:val="005C558B"/>
    <w:rsid w:val="005C5E17"/>
    <w:rsid w:val="005C7913"/>
    <w:rsid w:val="005D147D"/>
    <w:rsid w:val="005D17B4"/>
    <w:rsid w:val="005D3022"/>
    <w:rsid w:val="005D334B"/>
    <w:rsid w:val="005D49F1"/>
    <w:rsid w:val="005D6F58"/>
    <w:rsid w:val="005E0141"/>
    <w:rsid w:val="005E44B7"/>
    <w:rsid w:val="005E52EF"/>
    <w:rsid w:val="005E603E"/>
    <w:rsid w:val="005E668C"/>
    <w:rsid w:val="005E6D81"/>
    <w:rsid w:val="005F08BB"/>
    <w:rsid w:val="005F4341"/>
    <w:rsid w:val="005F6282"/>
    <w:rsid w:val="005F6421"/>
    <w:rsid w:val="005F7D3D"/>
    <w:rsid w:val="006003B0"/>
    <w:rsid w:val="006014AA"/>
    <w:rsid w:val="00601885"/>
    <w:rsid w:val="006029AF"/>
    <w:rsid w:val="00603251"/>
    <w:rsid w:val="006043ED"/>
    <w:rsid w:val="00605B32"/>
    <w:rsid w:val="0060708A"/>
    <w:rsid w:val="00607C3D"/>
    <w:rsid w:val="00611E3B"/>
    <w:rsid w:val="006146C3"/>
    <w:rsid w:val="00615836"/>
    <w:rsid w:val="00616735"/>
    <w:rsid w:val="006172CE"/>
    <w:rsid w:val="00617B7C"/>
    <w:rsid w:val="00621B5C"/>
    <w:rsid w:val="00622517"/>
    <w:rsid w:val="00623B13"/>
    <w:rsid w:val="00623DEE"/>
    <w:rsid w:val="00624843"/>
    <w:rsid w:val="00625B0B"/>
    <w:rsid w:val="00626633"/>
    <w:rsid w:val="0063077D"/>
    <w:rsid w:val="00634058"/>
    <w:rsid w:val="00636256"/>
    <w:rsid w:val="00636F32"/>
    <w:rsid w:val="00641E0C"/>
    <w:rsid w:val="00643033"/>
    <w:rsid w:val="006449C4"/>
    <w:rsid w:val="00646A57"/>
    <w:rsid w:val="00646BE6"/>
    <w:rsid w:val="00647F8B"/>
    <w:rsid w:val="0065009F"/>
    <w:rsid w:val="00650AFD"/>
    <w:rsid w:val="00651F1E"/>
    <w:rsid w:val="00653C76"/>
    <w:rsid w:val="00653CB1"/>
    <w:rsid w:val="00656362"/>
    <w:rsid w:val="00656495"/>
    <w:rsid w:val="006565C8"/>
    <w:rsid w:val="006603B3"/>
    <w:rsid w:val="00661EF4"/>
    <w:rsid w:val="006629E5"/>
    <w:rsid w:val="006639C6"/>
    <w:rsid w:val="00664685"/>
    <w:rsid w:val="00667F48"/>
    <w:rsid w:val="00670E85"/>
    <w:rsid w:val="006736B1"/>
    <w:rsid w:val="006751AD"/>
    <w:rsid w:val="00675861"/>
    <w:rsid w:val="0068343A"/>
    <w:rsid w:val="00685258"/>
    <w:rsid w:val="00685987"/>
    <w:rsid w:val="00687A7E"/>
    <w:rsid w:val="00687D99"/>
    <w:rsid w:val="00692208"/>
    <w:rsid w:val="0069349B"/>
    <w:rsid w:val="00693D7F"/>
    <w:rsid w:val="00694155"/>
    <w:rsid w:val="00695028"/>
    <w:rsid w:val="00697454"/>
    <w:rsid w:val="00697CBF"/>
    <w:rsid w:val="006A14D1"/>
    <w:rsid w:val="006A28BA"/>
    <w:rsid w:val="006A2DBE"/>
    <w:rsid w:val="006A377E"/>
    <w:rsid w:val="006A6D0B"/>
    <w:rsid w:val="006B00EB"/>
    <w:rsid w:val="006B03F6"/>
    <w:rsid w:val="006B0B67"/>
    <w:rsid w:val="006B0D01"/>
    <w:rsid w:val="006B203E"/>
    <w:rsid w:val="006B3680"/>
    <w:rsid w:val="006B3BE0"/>
    <w:rsid w:val="006B4658"/>
    <w:rsid w:val="006B505B"/>
    <w:rsid w:val="006B5EE2"/>
    <w:rsid w:val="006B6405"/>
    <w:rsid w:val="006C0B91"/>
    <w:rsid w:val="006C1307"/>
    <w:rsid w:val="006C2A39"/>
    <w:rsid w:val="006C3618"/>
    <w:rsid w:val="006C3C58"/>
    <w:rsid w:val="006C3F90"/>
    <w:rsid w:val="006C4B47"/>
    <w:rsid w:val="006C612F"/>
    <w:rsid w:val="006D1087"/>
    <w:rsid w:val="006D16F0"/>
    <w:rsid w:val="006D288D"/>
    <w:rsid w:val="006D392E"/>
    <w:rsid w:val="006D61DA"/>
    <w:rsid w:val="006D6497"/>
    <w:rsid w:val="006E0C36"/>
    <w:rsid w:val="006E317B"/>
    <w:rsid w:val="006E332D"/>
    <w:rsid w:val="006E349C"/>
    <w:rsid w:val="006E4948"/>
    <w:rsid w:val="006E5997"/>
    <w:rsid w:val="006E63F7"/>
    <w:rsid w:val="006E6ABB"/>
    <w:rsid w:val="006E6EC1"/>
    <w:rsid w:val="006F01B2"/>
    <w:rsid w:val="006F033E"/>
    <w:rsid w:val="006F0D2B"/>
    <w:rsid w:val="006F154B"/>
    <w:rsid w:val="006F34D7"/>
    <w:rsid w:val="006F41A1"/>
    <w:rsid w:val="006F4C27"/>
    <w:rsid w:val="006F5154"/>
    <w:rsid w:val="006F62BE"/>
    <w:rsid w:val="006F663E"/>
    <w:rsid w:val="006F7C8F"/>
    <w:rsid w:val="0070095E"/>
    <w:rsid w:val="00701E68"/>
    <w:rsid w:val="00702E46"/>
    <w:rsid w:val="00702F92"/>
    <w:rsid w:val="00703478"/>
    <w:rsid w:val="007037F9"/>
    <w:rsid w:val="007073BF"/>
    <w:rsid w:val="0071085B"/>
    <w:rsid w:val="00711B48"/>
    <w:rsid w:val="00712B7F"/>
    <w:rsid w:val="00713078"/>
    <w:rsid w:val="00713705"/>
    <w:rsid w:val="0071610A"/>
    <w:rsid w:val="00717092"/>
    <w:rsid w:val="0071771D"/>
    <w:rsid w:val="00717A63"/>
    <w:rsid w:val="00717B25"/>
    <w:rsid w:val="00717E0F"/>
    <w:rsid w:val="00720B2A"/>
    <w:rsid w:val="00721AAA"/>
    <w:rsid w:val="007234B1"/>
    <w:rsid w:val="00724EFB"/>
    <w:rsid w:val="007255E5"/>
    <w:rsid w:val="00725DD0"/>
    <w:rsid w:val="007274E3"/>
    <w:rsid w:val="00727D8D"/>
    <w:rsid w:val="007303C6"/>
    <w:rsid w:val="0073091C"/>
    <w:rsid w:val="00731563"/>
    <w:rsid w:val="0073198B"/>
    <w:rsid w:val="00731B68"/>
    <w:rsid w:val="007322ED"/>
    <w:rsid w:val="00732577"/>
    <w:rsid w:val="00732C2E"/>
    <w:rsid w:val="00732D07"/>
    <w:rsid w:val="007330A6"/>
    <w:rsid w:val="00733E3A"/>
    <w:rsid w:val="00733F62"/>
    <w:rsid w:val="00734242"/>
    <w:rsid w:val="00735C38"/>
    <w:rsid w:val="00737AC0"/>
    <w:rsid w:val="00737F59"/>
    <w:rsid w:val="007404A4"/>
    <w:rsid w:val="00741849"/>
    <w:rsid w:val="007423DA"/>
    <w:rsid w:val="00743160"/>
    <w:rsid w:val="0074469D"/>
    <w:rsid w:val="00744F66"/>
    <w:rsid w:val="007457DA"/>
    <w:rsid w:val="00745EF5"/>
    <w:rsid w:val="00747F5B"/>
    <w:rsid w:val="00753C81"/>
    <w:rsid w:val="007551FE"/>
    <w:rsid w:val="007563E9"/>
    <w:rsid w:val="0075651B"/>
    <w:rsid w:val="00761F78"/>
    <w:rsid w:val="0076461C"/>
    <w:rsid w:val="00764649"/>
    <w:rsid w:val="007650FA"/>
    <w:rsid w:val="007665EC"/>
    <w:rsid w:val="00766899"/>
    <w:rsid w:val="00767DE6"/>
    <w:rsid w:val="00772184"/>
    <w:rsid w:val="00772BF0"/>
    <w:rsid w:val="00774953"/>
    <w:rsid w:val="00774D08"/>
    <w:rsid w:val="00775CA3"/>
    <w:rsid w:val="00775FFA"/>
    <w:rsid w:val="00780CF8"/>
    <w:rsid w:val="00782810"/>
    <w:rsid w:val="00783733"/>
    <w:rsid w:val="007838DF"/>
    <w:rsid w:val="0078529C"/>
    <w:rsid w:val="0078570E"/>
    <w:rsid w:val="00785C24"/>
    <w:rsid w:val="007866E6"/>
    <w:rsid w:val="00787FC4"/>
    <w:rsid w:val="00793BE7"/>
    <w:rsid w:val="00794574"/>
    <w:rsid w:val="00794581"/>
    <w:rsid w:val="007949F1"/>
    <w:rsid w:val="007974F4"/>
    <w:rsid w:val="00797C6D"/>
    <w:rsid w:val="007A2445"/>
    <w:rsid w:val="007A52FE"/>
    <w:rsid w:val="007B0B3E"/>
    <w:rsid w:val="007B202B"/>
    <w:rsid w:val="007B2B30"/>
    <w:rsid w:val="007B5F03"/>
    <w:rsid w:val="007B6290"/>
    <w:rsid w:val="007B62EC"/>
    <w:rsid w:val="007B66CF"/>
    <w:rsid w:val="007B6D9A"/>
    <w:rsid w:val="007C0548"/>
    <w:rsid w:val="007C2621"/>
    <w:rsid w:val="007C4571"/>
    <w:rsid w:val="007C4A53"/>
    <w:rsid w:val="007C5302"/>
    <w:rsid w:val="007C56E3"/>
    <w:rsid w:val="007C7206"/>
    <w:rsid w:val="007D019D"/>
    <w:rsid w:val="007D18EE"/>
    <w:rsid w:val="007E05C5"/>
    <w:rsid w:val="007E0A76"/>
    <w:rsid w:val="007E0AF4"/>
    <w:rsid w:val="007E1E32"/>
    <w:rsid w:val="007E366F"/>
    <w:rsid w:val="007E51C2"/>
    <w:rsid w:val="007E5357"/>
    <w:rsid w:val="007E6900"/>
    <w:rsid w:val="007E6A7C"/>
    <w:rsid w:val="007E6B72"/>
    <w:rsid w:val="007E7BAB"/>
    <w:rsid w:val="007F4157"/>
    <w:rsid w:val="007F5C82"/>
    <w:rsid w:val="007F637A"/>
    <w:rsid w:val="007F7144"/>
    <w:rsid w:val="007F76F1"/>
    <w:rsid w:val="0080026E"/>
    <w:rsid w:val="008021C6"/>
    <w:rsid w:val="00802566"/>
    <w:rsid w:val="00802E86"/>
    <w:rsid w:val="008038D6"/>
    <w:rsid w:val="00803B1A"/>
    <w:rsid w:val="00804FE0"/>
    <w:rsid w:val="008076C6"/>
    <w:rsid w:val="00807AF9"/>
    <w:rsid w:val="00807F8A"/>
    <w:rsid w:val="0081213B"/>
    <w:rsid w:val="00812386"/>
    <w:rsid w:val="008126DA"/>
    <w:rsid w:val="00812877"/>
    <w:rsid w:val="0081374B"/>
    <w:rsid w:val="00816A9F"/>
    <w:rsid w:val="0081771F"/>
    <w:rsid w:val="00817D6B"/>
    <w:rsid w:val="00821873"/>
    <w:rsid w:val="0082222E"/>
    <w:rsid w:val="00823000"/>
    <w:rsid w:val="00823151"/>
    <w:rsid w:val="008234D2"/>
    <w:rsid w:val="0082473B"/>
    <w:rsid w:val="00825124"/>
    <w:rsid w:val="00826322"/>
    <w:rsid w:val="00826C34"/>
    <w:rsid w:val="00826F1C"/>
    <w:rsid w:val="008305FF"/>
    <w:rsid w:val="00831061"/>
    <w:rsid w:val="00832B50"/>
    <w:rsid w:val="0083482C"/>
    <w:rsid w:val="00837193"/>
    <w:rsid w:val="00840881"/>
    <w:rsid w:val="0084521C"/>
    <w:rsid w:val="008464DC"/>
    <w:rsid w:val="008468B4"/>
    <w:rsid w:val="0085062B"/>
    <w:rsid w:val="008508F6"/>
    <w:rsid w:val="00851AAD"/>
    <w:rsid w:val="0085218D"/>
    <w:rsid w:val="00852970"/>
    <w:rsid w:val="0085341E"/>
    <w:rsid w:val="00853695"/>
    <w:rsid w:val="008554A2"/>
    <w:rsid w:val="00855CAC"/>
    <w:rsid w:val="00856A42"/>
    <w:rsid w:val="00861349"/>
    <w:rsid w:val="00861618"/>
    <w:rsid w:val="00865693"/>
    <w:rsid w:val="008659F0"/>
    <w:rsid w:val="008706AB"/>
    <w:rsid w:val="00871A09"/>
    <w:rsid w:val="0087249E"/>
    <w:rsid w:val="00872E6D"/>
    <w:rsid w:val="00874C4D"/>
    <w:rsid w:val="00876BBF"/>
    <w:rsid w:val="008774FC"/>
    <w:rsid w:val="008804AA"/>
    <w:rsid w:val="008853F9"/>
    <w:rsid w:val="00885DDC"/>
    <w:rsid w:val="00886C13"/>
    <w:rsid w:val="0088725A"/>
    <w:rsid w:val="008904E7"/>
    <w:rsid w:val="00893189"/>
    <w:rsid w:val="00894027"/>
    <w:rsid w:val="008946ED"/>
    <w:rsid w:val="00895995"/>
    <w:rsid w:val="008970D4"/>
    <w:rsid w:val="008973D8"/>
    <w:rsid w:val="008A020A"/>
    <w:rsid w:val="008A088E"/>
    <w:rsid w:val="008A0926"/>
    <w:rsid w:val="008A14D8"/>
    <w:rsid w:val="008A4070"/>
    <w:rsid w:val="008A434B"/>
    <w:rsid w:val="008A529E"/>
    <w:rsid w:val="008A6B20"/>
    <w:rsid w:val="008A732A"/>
    <w:rsid w:val="008B0566"/>
    <w:rsid w:val="008B096D"/>
    <w:rsid w:val="008B0C11"/>
    <w:rsid w:val="008B0CD9"/>
    <w:rsid w:val="008B22A0"/>
    <w:rsid w:val="008B3E78"/>
    <w:rsid w:val="008B421A"/>
    <w:rsid w:val="008B438D"/>
    <w:rsid w:val="008B44DE"/>
    <w:rsid w:val="008B4B7F"/>
    <w:rsid w:val="008B52B0"/>
    <w:rsid w:val="008B5689"/>
    <w:rsid w:val="008B70D2"/>
    <w:rsid w:val="008B71DA"/>
    <w:rsid w:val="008C0D17"/>
    <w:rsid w:val="008C1250"/>
    <w:rsid w:val="008C1570"/>
    <w:rsid w:val="008C2F5D"/>
    <w:rsid w:val="008C672B"/>
    <w:rsid w:val="008C74A4"/>
    <w:rsid w:val="008C7B8C"/>
    <w:rsid w:val="008D1473"/>
    <w:rsid w:val="008D2921"/>
    <w:rsid w:val="008D2E1E"/>
    <w:rsid w:val="008D315C"/>
    <w:rsid w:val="008D3824"/>
    <w:rsid w:val="008D5556"/>
    <w:rsid w:val="008D6102"/>
    <w:rsid w:val="008D615B"/>
    <w:rsid w:val="008D62CA"/>
    <w:rsid w:val="008D7946"/>
    <w:rsid w:val="008E186F"/>
    <w:rsid w:val="008E18BB"/>
    <w:rsid w:val="008E2669"/>
    <w:rsid w:val="008E5016"/>
    <w:rsid w:val="008E55F8"/>
    <w:rsid w:val="008E5D4E"/>
    <w:rsid w:val="008E7464"/>
    <w:rsid w:val="008E7718"/>
    <w:rsid w:val="008F237A"/>
    <w:rsid w:val="008F2637"/>
    <w:rsid w:val="008F27D7"/>
    <w:rsid w:val="008F3996"/>
    <w:rsid w:val="008F4DD2"/>
    <w:rsid w:val="008F4F35"/>
    <w:rsid w:val="008F5123"/>
    <w:rsid w:val="008F522A"/>
    <w:rsid w:val="008F59EF"/>
    <w:rsid w:val="008F61BD"/>
    <w:rsid w:val="00901586"/>
    <w:rsid w:val="00901D61"/>
    <w:rsid w:val="00902337"/>
    <w:rsid w:val="00905A21"/>
    <w:rsid w:val="00906ADB"/>
    <w:rsid w:val="009112DF"/>
    <w:rsid w:val="0091213C"/>
    <w:rsid w:val="00913545"/>
    <w:rsid w:val="00914578"/>
    <w:rsid w:val="009149A6"/>
    <w:rsid w:val="00915115"/>
    <w:rsid w:val="00916832"/>
    <w:rsid w:val="00917D55"/>
    <w:rsid w:val="009236D9"/>
    <w:rsid w:val="0092390E"/>
    <w:rsid w:val="009249CF"/>
    <w:rsid w:val="0092638C"/>
    <w:rsid w:val="009273B6"/>
    <w:rsid w:val="009277C4"/>
    <w:rsid w:val="00931834"/>
    <w:rsid w:val="00931BEF"/>
    <w:rsid w:val="00931CE1"/>
    <w:rsid w:val="00933AE5"/>
    <w:rsid w:val="0093518C"/>
    <w:rsid w:val="00935DBD"/>
    <w:rsid w:val="00936C45"/>
    <w:rsid w:val="0093702F"/>
    <w:rsid w:val="0093743E"/>
    <w:rsid w:val="00940ABC"/>
    <w:rsid w:val="009477B6"/>
    <w:rsid w:val="00951FA1"/>
    <w:rsid w:val="00957602"/>
    <w:rsid w:val="00963DC1"/>
    <w:rsid w:val="00963E19"/>
    <w:rsid w:val="00964BD5"/>
    <w:rsid w:val="00965D63"/>
    <w:rsid w:val="0096720E"/>
    <w:rsid w:val="00971B98"/>
    <w:rsid w:val="00973299"/>
    <w:rsid w:val="009735CF"/>
    <w:rsid w:val="00973F93"/>
    <w:rsid w:val="00975115"/>
    <w:rsid w:val="00976D9E"/>
    <w:rsid w:val="00977A07"/>
    <w:rsid w:val="00977F58"/>
    <w:rsid w:val="0098001F"/>
    <w:rsid w:val="009833D3"/>
    <w:rsid w:val="00984265"/>
    <w:rsid w:val="0098499E"/>
    <w:rsid w:val="009854EF"/>
    <w:rsid w:val="00985812"/>
    <w:rsid w:val="009858A5"/>
    <w:rsid w:val="00986E6A"/>
    <w:rsid w:val="00991AF4"/>
    <w:rsid w:val="00992AE7"/>
    <w:rsid w:val="009933A0"/>
    <w:rsid w:val="009939DE"/>
    <w:rsid w:val="009946C5"/>
    <w:rsid w:val="009A1846"/>
    <w:rsid w:val="009A34AF"/>
    <w:rsid w:val="009A4F02"/>
    <w:rsid w:val="009A7166"/>
    <w:rsid w:val="009B0213"/>
    <w:rsid w:val="009B20BA"/>
    <w:rsid w:val="009B29B1"/>
    <w:rsid w:val="009B3437"/>
    <w:rsid w:val="009B45CA"/>
    <w:rsid w:val="009B5B6C"/>
    <w:rsid w:val="009B67BD"/>
    <w:rsid w:val="009B6E12"/>
    <w:rsid w:val="009C2180"/>
    <w:rsid w:val="009C3BF6"/>
    <w:rsid w:val="009C4330"/>
    <w:rsid w:val="009C4BCF"/>
    <w:rsid w:val="009C5287"/>
    <w:rsid w:val="009C6B33"/>
    <w:rsid w:val="009C72BC"/>
    <w:rsid w:val="009C7AD0"/>
    <w:rsid w:val="009D1D94"/>
    <w:rsid w:val="009D2665"/>
    <w:rsid w:val="009D39B3"/>
    <w:rsid w:val="009D6CF7"/>
    <w:rsid w:val="009D75D6"/>
    <w:rsid w:val="009E0F86"/>
    <w:rsid w:val="009E1924"/>
    <w:rsid w:val="009E4152"/>
    <w:rsid w:val="009E5820"/>
    <w:rsid w:val="009E6096"/>
    <w:rsid w:val="009F0236"/>
    <w:rsid w:val="009F1DD9"/>
    <w:rsid w:val="009F30A5"/>
    <w:rsid w:val="009F59B6"/>
    <w:rsid w:val="009F6150"/>
    <w:rsid w:val="009F681B"/>
    <w:rsid w:val="009F7068"/>
    <w:rsid w:val="009F7D92"/>
    <w:rsid w:val="00A00D56"/>
    <w:rsid w:val="00A025DD"/>
    <w:rsid w:val="00A04BAD"/>
    <w:rsid w:val="00A05354"/>
    <w:rsid w:val="00A05606"/>
    <w:rsid w:val="00A05994"/>
    <w:rsid w:val="00A05EC5"/>
    <w:rsid w:val="00A06B5F"/>
    <w:rsid w:val="00A10217"/>
    <w:rsid w:val="00A138AF"/>
    <w:rsid w:val="00A1441E"/>
    <w:rsid w:val="00A14E97"/>
    <w:rsid w:val="00A15837"/>
    <w:rsid w:val="00A160DE"/>
    <w:rsid w:val="00A1646B"/>
    <w:rsid w:val="00A176A6"/>
    <w:rsid w:val="00A17B9D"/>
    <w:rsid w:val="00A2008F"/>
    <w:rsid w:val="00A2116A"/>
    <w:rsid w:val="00A211B5"/>
    <w:rsid w:val="00A212D4"/>
    <w:rsid w:val="00A236E1"/>
    <w:rsid w:val="00A273D8"/>
    <w:rsid w:val="00A3277B"/>
    <w:rsid w:val="00A32C3A"/>
    <w:rsid w:val="00A358AE"/>
    <w:rsid w:val="00A36977"/>
    <w:rsid w:val="00A41C44"/>
    <w:rsid w:val="00A43DF3"/>
    <w:rsid w:val="00A440BB"/>
    <w:rsid w:val="00A44931"/>
    <w:rsid w:val="00A518AB"/>
    <w:rsid w:val="00A52741"/>
    <w:rsid w:val="00A52B95"/>
    <w:rsid w:val="00A55F40"/>
    <w:rsid w:val="00A5668C"/>
    <w:rsid w:val="00A60D62"/>
    <w:rsid w:val="00A617B3"/>
    <w:rsid w:val="00A61808"/>
    <w:rsid w:val="00A63109"/>
    <w:rsid w:val="00A63AA9"/>
    <w:rsid w:val="00A64E01"/>
    <w:rsid w:val="00A6598E"/>
    <w:rsid w:val="00A66E7E"/>
    <w:rsid w:val="00A71A2F"/>
    <w:rsid w:val="00A74A1E"/>
    <w:rsid w:val="00A7742E"/>
    <w:rsid w:val="00A774EF"/>
    <w:rsid w:val="00A77F8E"/>
    <w:rsid w:val="00A8081D"/>
    <w:rsid w:val="00A82F6A"/>
    <w:rsid w:val="00A83125"/>
    <w:rsid w:val="00A84120"/>
    <w:rsid w:val="00A84192"/>
    <w:rsid w:val="00A84446"/>
    <w:rsid w:val="00A85BD4"/>
    <w:rsid w:val="00A86B4D"/>
    <w:rsid w:val="00A90BC1"/>
    <w:rsid w:val="00A90CB0"/>
    <w:rsid w:val="00A92790"/>
    <w:rsid w:val="00A944C1"/>
    <w:rsid w:val="00A95C3E"/>
    <w:rsid w:val="00A96504"/>
    <w:rsid w:val="00AA1872"/>
    <w:rsid w:val="00AA2594"/>
    <w:rsid w:val="00AA6160"/>
    <w:rsid w:val="00AA68FF"/>
    <w:rsid w:val="00AA7B15"/>
    <w:rsid w:val="00AB0F22"/>
    <w:rsid w:val="00AB11BB"/>
    <w:rsid w:val="00AB12A0"/>
    <w:rsid w:val="00AB1B62"/>
    <w:rsid w:val="00AB252E"/>
    <w:rsid w:val="00AB2CC2"/>
    <w:rsid w:val="00AB3198"/>
    <w:rsid w:val="00AB381F"/>
    <w:rsid w:val="00AB3F52"/>
    <w:rsid w:val="00AB466F"/>
    <w:rsid w:val="00AB654B"/>
    <w:rsid w:val="00AB68C5"/>
    <w:rsid w:val="00AB707E"/>
    <w:rsid w:val="00AB792D"/>
    <w:rsid w:val="00AC058C"/>
    <w:rsid w:val="00AC0ECE"/>
    <w:rsid w:val="00AC1F5F"/>
    <w:rsid w:val="00AC52EB"/>
    <w:rsid w:val="00AC5C8D"/>
    <w:rsid w:val="00AC6075"/>
    <w:rsid w:val="00AC69B5"/>
    <w:rsid w:val="00AD0BB6"/>
    <w:rsid w:val="00AD1D79"/>
    <w:rsid w:val="00AD22DE"/>
    <w:rsid w:val="00AD2E3B"/>
    <w:rsid w:val="00AD317A"/>
    <w:rsid w:val="00AD470D"/>
    <w:rsid w:val="00AD5CE7"/>
    <w:rsid w:val="00AE0072"/>
    <w:rsid w:val="00AE04E2"/>
    <w:rsid w:val="00AE133A"/>
    <w:rsid w:val="00AE460C"/>
    <w:rsid w:val="00AE4DBB"/>
    <w:rsid w:val="00AE54A3"/>
    <w:rsid w:val="00AE79E8"/>
    <w:rsid w:val="00AF0B58"/>
    <w:rsid w:val="00AF1820"/>
    <w:rsid w:val="00AF4CD5"/>
    <w:rsid w:val="00AF5017"/>
    <w:rsid w:val="00B03A22"/>
    <w:rsid w:val="00B04BA0"/>
    <w:rsid w:val="00B04E5D"/>
    <w:rsid w:val="00B0545D"/>
    <w:rsid w:val="00B071A7"/>
    <w:rsid w:val="00B072F4"/>
    <w:rsid w:val="00B107E4"/>
    <w:rsid w:val="00B1102E"/>
    <w:rsid w:val="00B12CD0"/>
    <w:rsid w:val="00B150C8"/>
    <w:rsid w:val="00B208CD"/>
    <w:rsid w:val="00B209BE"/>
    <w:rsid w:val="00B21F81"/>
    <w:rsid w:val="00B27586"/>
    <w:rsid w:val="00B30485"/>
    <w:rsid w:val="00B304D9"/>
    <w:rsid w:val="00B335C5"/>
    <w:rsid w:val="00B36C35"/>
    <w:rsid w:val="00B3766A"/>
    <w:rsid w:val="00B37E8B"/>
    <w:rsid w:val="00B4084A"/>
    <w:rsid w:val="00B4110C"/>
    <w:rsid w:val="00B4143F"/>
    <w:rsid w:val="00B4253F"/>
    <w:rsid w:val="00B433F5"/>
    <w:rsid w:val="00B43ADE"/>
    <w:rsid w:val="00B44993"/>
    <w:rsid w:val="00B4502A"/>
    <w:rsid w:val="00B452E4"/>
    <w:rsid w:val="00B47455"/>
    <w:rsid w:val="00B51698"/>
    <w:rsid w:val="00B5190C"/>
    <w:rsid w:val="00B519C6"/>
    <w:rsid w:val="00B51D45"/>
    <w:rsid w:val="00B51E4B"/>
    <w:rsid w:val="00B5430F"/>
    <w:rsid w:val="00B54F76"/>
    <w:rsid w:val="00B550DB"/>
    <w:rsid w:val="00B55AB7"/>
    <w:rsid w:val="00B55ABF"/>
    <w:rsid w:val="00B61178"/>
    <w:rsid w:val="00B617DB"/>
    <w:rsid w:val="00B62148"/>
    <w:rsid w:val="00B63656"/>
    <w:rsid w:val="00B636B4"/>
    <w:rsid w:val="00B63A8D"/>
    <w:rsid w:val="00B63E31"/>
    <w:rsid w:val="00B6434B"/>
    <w:rsid w:val="00B64C1F"/>
    <w:rsid w:val="00B65590"/>
    <w:rsid w:val="00B66A4B"/>
    <w:rsid w:val="00B70343"/>
    <w:rsid w:val="00B705C8"/>
    <w:rsid w:val="00B70CF0"/>
    <w:rsid w:val="00B71147"/>
    <w:rsid w:val="00B71C7E"/>
    <w:rsid w:val="00B729F5"/>
    <w:rsid w:val="00B74633"/>
    <w:rsid w:val="00B76627"/>
    <w:rsid w:val="00B76860"/>
    <w:rsid w:val="00B81924"/>
    <w:rsid w:val="00B82F39"/>
    <w:rsid w:val="00B834D5"/>
    <w:rsid w:val="00B8515D"/>
    <w:rsid w:val="00B85634"/>
    <w:rsid w:val="00B85AF0"/>
    <w:rsid w:val="00B86A65"/>
    <w:rsid w:val="00B8723E"/>
    <w:rsid w:val="00B87F24"/>
    <w:rsid w:val="00B916AE"/>
    <w:rsid w:val="00B9194D"/>
    <w:rsid w:val="00B94380"/>
    <w:rsid w:val="00B95438"/>
    <w:rsid w:val="00B96C12"/>
    <w:rsid w:val="00B96F0C"/>
    <w:rsid w:val="00BA03F4"/>
    <w:rsid w:val="00BA0EED"/>
    <w:rsid w:val="00BA1A6F"/>
    <w:rsid w:val="00BA1D3A"/>
    <w:rsid w:val="00BA1E5B"/>
    <w:rsid w:val="00BA34F4"/>
    <w:rsid w:val="00BA6243"/>
    <w:rsid w:val="00BA69F4"/>
    <w:rsid w:val="00BA6CCC"/>
    <w:rsid w:val="00BB0409"/>
    <w:rsid w:val="00BB0B23"/>
    <w:rsid w:val="00BB0CB6"/>
    <w:rsid w:val="00BB187E"/>
    <w:rsid w:val="00BB3298"/>
    <w:rsid w:val="00BB5476"/>
    <w:rsid w:val="00BC17E7"/>
    <w:rsid w:val="00BC3E36"/>
    <w:rsid w:val="00BC3F8D"/>
    <w:rsid w:val="00BC4499"/>
    <w:rsid w:val="00BC4917"/>
    <w:rsid w:val="00BC560B"/>
    <w:rsid w:val="00BC757A"/>
    <w:rsid w:val="00BC7AEF"/>
    <w:rsid w:val="00BC7CDF"/>
    <w:rsid w:val="00BC7FE4"/>
    <w:rsid w:val="00BD2F57"/>
    <w:rsid w:val="00BD3BF5"/>
    <w:rsid w:val="00BD46CF"/>
    <w:rsid w:val="00BD6FBD"/>
    <w:rsid w:val="00BD708A"/>
    <w:rsid w:val="00BE0BBE"/>
    <w:rsid w:val="00BE1268"/>
    <w:rsid w:val="00BE1F34"/>
    <w:rsid w:val="00BE3870"/>
    <w:rsid w:val="00BE45D7"/>
    <w:rsid w:val="00BE6936"/>
    <w:rsid w:val="00BE7C67"/>
    <w:rsid w:val="00BF0F0B"/>
    <w:rsid w:val="00BF16E3"/>
    <w:rsid w:val="00BF1C0D"/>
    <w:rsid w:val="00BF1C8F"/>
    <w:rsid w:val="00BF2A8A"/>
    <w:rsid w:val="00BF2CEC"/>
    <w:rsid w:val="00BF7A82"/>
    <w:rsid w:val="00C02057"/>
    <w:rsid w:val="00C03005"/>
    <w:rsid w:val="00C03FDA"/>
    <w:rsid w:val="00C0422C"/>
    <w:rsid w:val="00C047D6"/>
    <w:rsid w:val="00C04E72"/>
    <w:rsid w:val="00C05D65"/>
    <w:rsid w:val="00C065C1"/>
    <w:rsid w:val="00C06811"/>
    <w:rsid w:val="00C10E6C"/>
    <w:rsid w:val="00C12425"/>
    <w:rsid w:val="00C129BA"/>
    <w:rsid w:val="00C15BA2"/>
    <w:rsid w:val="00C15D4F"/>
    <w:rsid w:val="00C16C8A"/>
    <w:rsid w:val="00C17D77"/>
    <w:rsid w:val="00C17E39"/>
    <w:rsid w:val="00C20073"/>
    <w:rsid w:val="00C20CF9"/>
    <w:rsid w:val="00C21D4B"/>
    <w:rsid w:val="00C21E92"/>
    <w:rsid w:val="00C26102"/>
    <w:rsid w:val="00C27E61"/>
    <w:rsid w:val="00C30DFC"/>
    <w:rsid w:val="00C310F1"/>
    <w:rsid w:val="00C31E10"/>
    <w:rsid w:val="00C32DBE"/>
    <w:rsid w:val="00C37383"/>
    <w:rsid w:val="00C40593"/>
    <w:rsid w:val="00C41C62"/>
    <w:rsid w:val="00C41F4E"/>
    <w:rsid w:val="00C45863"/>
    <w:rsid w:val="00C479D1"/>
    <w:rsid w:val="00C5009C"/>
    <w:rsid w:val="00C523B6"/>
    <w:rsid w:val="00C52DC5"/>
    <w:rsid w:val="00C5438B"/>
    <w:rsid w:val="00C578FD"/>
    <w:rsid w:val="00C60DEA"/>
    <w:rsid w:val="00C61476"/>
    <w:rsid w:val="00C62286"/>
    <w:rsid w:val="00C62F06"/>
    <w:rsid w:val="00C652F8"/>
    <w:rsid w:val="00C6702E"/>
    <w:rsid w:val="00C671E9"/>
    <w:rsid w:val="00C674FC"/>
    <w:rsid w:val="00C700F2"/>
    <w:rsid w:val="00C7074B"/>
    <w:rsid w:val="00C7122E"/>
    <w:rsid w:val="00C7351F"/>
    <w:rsid w:val="00C73C69"/>
    <w:rsid w:val="00C74A06"/>
    <w:rsid w:val="00C768B6"/>
    <w:rsid w:val="00C7784E"/>
    <w:rsid w:val="00C77C6C"/>
    <w:rsid w:val="00C80266"/>
    <w:rsid w:val="00C82860"/>
    <w:rsid w:val="00C82A9D"/>
    <w:rsid w:val="00C83DC2"/>
    <w:rsid w:val="00C85759"/>
    <w:rsid w:val="00C85DD4"/>
    <w:rsid w:val="00C9056F"/>
    <w:rsid w:val="00C9103D"/>
    <w:rsid w:val="00C919CA"/>
    <w:rsid w:val="00C926B3"/>
    <w:rsid w:val="00C9270C"/>
    <w:rsid w:val="00C932EA"/>
    <w:rsid w:val="00C9377A"/>
    <w:rsid w:val="00C93BFC"/>
    <w:rsid w:val="00C945FD"/>
    <w:rsid w:val="00C94B22"/>
    <w:rsid w:val="00C9721C"/>
    <w:rsid w:val="00CA1287"/>
    <w:rsid w:val="00CA2F7D"/>
    <w:rsid w:val="00CA68EC"/>
    <w:rsid w:val="00CA7021"/>
    <w:rsid w:val="00CA7321"/>
    <w:rsid w:val="00CB20E6"/>
    <w:rsid w:val="00CB4164"/>
    <w:rsid w:val="00CB5D1A"/>
    <w:rsid w:val="00CB7610"/>
    <w:rsid w:val="00CB790D"/>
    <w:rsid w:val="00CC0AA9"/>
    <w:rsid w:val="00CC0B20"/>
    <w:rsid w:val="00CC0C55"/>
    <w:rsid w:val="00CC0C73"/>
    <w:rsid w:val="00CC1ECE"/>
    <w:rsid w:val="00CC226C"/>
    <w:rsid w:val="00CC2907"/>
    <w:rsid w:val="00CC43B2"/>
    <w:rsid w:val="00CC6D34"/>
    <w:rsid w:val="00CC7DC8"/>
    <w:rsid w:val="00CD27A5"/>
    <w:rsid w:val="00CD3F97"/>
    <w:rsid w:val="00CD524E"/>
    <w:rsid w:val="00CD5F5A"/>
    <w:rsid w:val="00CD616A"/>
    <w:rsid w:val="00CD620A"/>
    <w:rsid w:val="00CD6740"/>
    <w:rsid w:val="00CE1432"/>
    <w:rsid w:val="00CE25B5"/>
    <w:rsid w:val="00CE298A"/>
    <w:rsid w:val="00CE7BB3"/>
    <w:rsid w:val="00CF133E"/>
    <w:rsid w:val="00CF5FA3"/>
    <w:rsid w:val="00CF60B1"/>
    <w:rsid w:val="00D02AB5"/>
    <w:rsid w:val="00D031D5"/>
    <w:rsid w:val="00D0373E"/>
    <w:rsid w:val="00D037BA"/>
    <w:rsid w:val="00D037FA"/>
    <w:rsid w:val="00D051E8"/>
    <w:rsid w:val="00D0564B"/>
    <w:rsid w:val="00D061E3"/>
    <w:rsid w:val="00D0659B"/>
    <w:rsid w:val="00D11280"/>
    <w:rsid w:val="00D13240"/>
    <w:rsid w:val="00D136F0"/>
    <w:rsid w:val="00D153AA"/>
    <w:rsid w:val="00D1564C"/>
    <w:rsid w:val="00D15F5E"/>
    <w:rsid w:val="00D206B3"/>
    <w:rsid w:val="00D2080B"/>
    <w:rsid w:val="00D21C32"/>
    <w:rsid w:val="00D23845"/>
    <w:rsid w:val="00D32BE3"/>
    <w:rsid w:val="00D3520B"/>
    <w:rsid w:val="00D36174"/>
    <w:rsid w:val="00D365DC"/>
    <w:rsid w:val="00D36B2E"/>
    <w:rsid w:val="00D36DE3"/>
    <w:rsid w:val="00D40A8D"/>
    <w:rsid w:val="00D40EC7"/>
    <w:rsid w:val="00D413B3"/>
    <w:rsid w:val="00D42FA3"/>
    <w:rsid w:val="00D439B3"/>
    <w:rsid w:val="00D44942"/>
    <w:rsid w:val="00D4576A"/>
    <w:rsid w:val="00D466F2"/>
    <w:rsid w:val="00D46EE2"/>
    <w:rsid w:val="00D47948"/>
    <w:rsid w:val="00D47EA6"/>
    <w:rsid w:val="00D50319"/>
    <w:rsid w:val="00D5196F"/>
    <w:rsid w:val="00D51CF7"/>
    <w:rsid w:val="00D535C7"/>
    <w:rsid w:val="00D55E82"/>
    <w:rsid w:val="00D55E9F"/>
    <w:rsid w:val="00D5701D"/>
    <w:rsid w:val="00D646FA"/>
    <w:rsid w:val="00D64887"/>
    <w:rsid w:val="00D650C0"/>
    <w:rsid w:val="00D65380"/>
    <w:rsid w:val="00D66CF2"/>
    <w:rsid w:val="00D7093C"/>
    <w:rsid w:val="00D74DF6"/>
    <w:rsid w:val="00D76189"/>
    <w:rsid w:val="00D77E43"/>
    <w:rsid w:val="00D8067D"/>
    <w:rsid w:val="00D80971"/>
    <w:rsid w:val="00D8378F"/>
    <w:rsid w:val="00D83791"/>
    <w:rsid w:val="00D85564"/>
    <w:rsid w:val="00D861C8"/>
    <w:rsid w:val="00D86B52"/>
    <w:rsid w:val="00D8797A"/>
    <w:rsid w:val="00D87D11"/>
    <w:rsid w:val="00D9088B"/>
    <w:rsid w:val="00D913A2"/>
    <w:rsid w:val="00D914B3"/>
    <w:rsid w:val="00D93FF6"/>
    <w:rsid w:val="00D940E2"/>
    <w:rsid w:val="00D9411C"/>
    <w:rsid w:val="00D97B54"/>
    <w:rsid w:val="00DA0394"/>
    <w:rsid w:val="00DA0645"/>
    <w:rsid w:val="00DA16D0"/>
    <w:rsid w:val="00DA18C7"/>
    <w:rsid w:val="00DA2014"/>
    <w:rsid w:val="00DA2189"/>
    <w:rsid w:val="00DA384C"/>
    <w:rsid w:val="00DA3F5A"/>
    <w:rsid w:val="00DA400B"/>
    <w:rsid w:val="00DA408E"/>
    <w:rsid w:val="00DA655C"/>
    <w:rsid w:val="00DA6E7A"/>
    <w:rsid w:val="00DA715B"/>
    <w:rsid w:val="00DB444B"/>
    <w:rsid w:val="00DB5A91"/>
    <w:rsid w:val="00DB6E53"/>
    <w:rsid w:val="00DB7C06"/>
    <w:rsid w:val="00DC0145"/>
    <w:rsid w:val="00DC11AF"/>
    <w:rsid w:val="00DC267A"/>
    <w:rsid w:val="00DC33B5"/>
    <w:rsid w:val="00DC5F7B"/>
    <w:rsid w:val="00DC6CF0"/>
    <w:rsid w:val="00DC6DF5"/>
    <w:rsid w:val="00DC7C43"/>
    <w:rsid w:val="00DC7E2C"/>
    <w:rsid w:val="00DD0E6B"/>
    <w:rsid w:val="00DD1AD4"/>
    <w:rsid w:val="00DD1CEA"/>
    <w:rsid w:val="00DD4B8E"/>
    <w:rsid w:val="00DD4C40"/>
    <w:rsid w:val="00DD7ADD"/>
    <w:rsid w:val="00DD7C5C"/>
    <w:rsid w:val="00DE0E1B"/>
    <w:rsid w:val="00DE33C2"/>
    <w:rsid w:val="00DE3521"/>
    <w:rsid w:val="00DE5F18"/>
    <w:rsid w:val="00DF0AA7"/>
    <w:rsid w:val="00DF10C5"/>
    <w:rsid w:val="00DF1787"/>
    <w:rsid w:val="00DF26AE"/>
    <w:rsid w:val="00DF32B5"/>
    <w:rsid w:val="00DF373E"/>
    <w:rsid w:val="00DF6548"/>
    <w:rsid w:val="00E01767"/>
    <w:rsid w:val="00E033DA"/>
    <w:rsid w:val="00E05F53"/>
    <w:rsid w:val="00E06BE7"/>
    <w:rsid w:val="00E07E47"/>
    <w:rsid w:val="00E118C9"/>
    <w:rsid w:val="00E14C73"/>
    <w:rsid w:val="00E15E93"/>
    <w:rsid w:val="00E168E6"/>
    <w:rsid w:val="00E16B54"/>
    <w:rsid w:val="00E174CB"/>
    <w:rsid w:val="00E17FD5"/>
    <w:rsid w:val="00E2018A"/>
    <w:rsid w:val="00E21517"/>
    <w:rsid w:val="00E215A4"/>
    <w:rsid w:val="00E21E6C"/>
    <w:rsid w:val="00E224F4"/>
    <w:rsid w:val="00E226F6"/>
    <w:rsid w:val="00E23CE0"/>
    <w:rsid w:val="00E24DAE"/>
    <w:rsid w:val="00E25359"/>
    <w:rsid w:val="00E253BA"/>
    <w:rsid w:val="00E2738D"/>
    <w:rsid w:val="00E30923"/>
    <w:rsid w:val="00E30FFC"/>
    <w:rsid w:val="00E34BF4"/>
    <w:rsid w:val="00E3693B"/>
    <w:rsid w:val="00E37079"/>
    <w:rsid w:val="00E409F0"/>
    <w:rsid w:val="00E41A8D"/>
    <w:rsid w:val="00E44B09"/>
    <w:rsid w:val="00E44CD6"/>
    <w:rsid w:val="00E44EB8"/>
    <w:rsid w:val="00E50E64"/>
    <w:rsid w:val="00E52B24"/>
    <w:rsid w:val="00E54F0A"/>
    <w:rsid w:val="00E5620C"/>
    <w:rsid w:val="00E56732"/>
    <w:rsid w:val="00E56B8F"/>
    <w:rsid w:val="00E57C55"/>
    <w:rsid w:val="00E6163D"/>
    <w:rsid w:val="00E61E93"/>
    <w:rsid w:val="00E61F3B"/>
    <w:rsid w:val="00E623CD"/>
    <w:rsid w:val="00E626F6"/>
    <w:rsid w:val="00E63947"/>
    <w:rsid w:val="00E647ED"/>
    <w:rsid w:val="00E64FE3"/>
    <w:rsid w:val="00E65F1F"/>
    <w:rsid w:val="00E65FFC"/>
    <w:rsid w:val="00E66F9A"/>
    <w:rsid w:val="00E67A67"/>
    <w:rsid w:val="00E7150D"/>
    <w:rsid w:val="00E73463"/>
    <w:rsid w:val="00E73618"/>
    <w:rsid w:val="00E74409"/>
    <w:rsid w:val="00E744E4"/>
    <w:rsid w:val="00E7519F"/>
    <w:rsid w:val="00E751F2"/>
    <w:rsid w:val="00E76102"/>
    <w:rsid w:val="00E77703"/>
    <w:rsid w:val="00E77DFE"/>
    <w:rsid w:val="00E80DD4"/>
    <w:rsid w:val="00E81C7C"/>
    <w:rsid w:val="00E838AC"/>
    <w:rsid w:val="00E86E1B"/>
    <w:rsid w:val="00E90F84"/>
    <w:rsid w:val="00E9405F"/>
    <w:rsid w:val="00E942CD"/>
    <w:rsid w:val="00E963B8"/>
    <w:rsid w:val="00E97F5E"/>
    <w:rsid w:val="00EA0DFB"/>
    <w:rsid w:val="00EA1807"/>
    <w:rsid w:val="00EA2316"/>
    <w:rsid w:val="00EA242C"/>
    <w:rsid w:val="00EA2868"/>
    <w:rsid w:val="00EA2D26"/>
    <w:rsid w:val="00EA3212"/>
    <w:rsid w:val="00EA4811"/>
    <w:rsid w:val="00EA5581"/>
    <w:rsid w:val="00EA6768"/>
    <w:rsid w:val="00EA67AC"/>
    <w:rsid w:val="00EA7633"/>
    <w:rsid w:val="00EB4E99"/>
    <w:rsid w:val="00EB5379"/>
    <w:rsid w:val="00EB57CD"/>
    <w:rsid w:val="00EB7197"/>
    <w:rsid w:val="00EC1061"/>
    <w:rsid w:val="00EC1109"/>
    <w:rsid w:val="00EC140D"/>
    <w:rsid w:val="00EC315D"/>
    <w:rsid w:val="00EC3541"/>
    <w:rsid w:val="00EC3F5F"/>
    <w:rsid w:val="00EC4780"/>
    <w:rsid w:val="00EC5511"/>
    <w:rsid w:val="00EC6FC3"/>
    <w:rsid w:val="00ED0FF1"/>
    <w:rsid w:val="00ED1E30"/>
    <w:rsid w:val="00ED2080"/>
    <w:rsid w:val="00ED26C4"/>
    <w:rsid w:val="00ED3736"/>
    <w:rsid w:val="00ED3B36"/>
    <w:rsid w:val="00ED5965"/>
    <w:rsid w:val="00ED6264"/>
    <w:rsid w:val="00ED687D"/>
    <w:rsid w:val="00EE0D2D"/>
    <w:rsid w:val="00EE14EF"/>
    <w:rsid w:val="00EE15B3"/>
    <w:rsid w:val="00EE2EB8"/>
    <w:rsid w:val="00EE4762"/>
    <w:rsid w:val="00EE595A"/>
    <w:rsid w:val="00EE653F"/>
    <w:rsid w:val="00EE675A"/>
    <w:rsid w:val="00EF2EEA"/>
    <w:rsid w:val="00EF36C7"/>
    <w:rsid w:val="00EF446C"/>
    <w:rsid w:val="00EF7619"/>
    <w:rsid w:val="00EF7EB0"/>
    <w:rsid w:val="00F000E1"/>
    <w:rsid w:val="00F00FCB"/>
    <w:rsid w:val="00F01075"/>
    <w:rsid w:val="00F042A7"/>
    <w:rsid w:val="00F06228"/>
    <w:rsid w:val="00F07626"/>
    <w:rsid w:val="00F076AE"/>
    <w:rsid w:val="00F07AFD"/>
    <w:rsid w:val="00F10551"/>
    <w:rsid w:val="00F12DF5"/>
    <w:rsid w:val="00F1359E"/>
    <w:rsid w:val="00F137B7"/>
    <w:rsid w:val="00F13C4B"/>
    <w:rsid w:val="00F14DD9"/>
    <w:rsid w:val="00F153B4"/>
    <w:rsid w:val="00F157E4"/>
    <w:rsid w:val="00F15F11"/>
    <w:rsid w:val="00F16216"/>
    <w:rsid w:val="00F1742A"/>
    <w:rsid w:val="00F23EC8"/>
    <w:rsid w:val="00F24692"/>
    <w:rsid w:val="00F24D3D"/>
    <w:rsid w:val="00F25129"/>
    <w:rsid w:val="00F255D6"/>
    <w:rsid w:val="00F25793"/>
    <w:rsid w:val="00F278B5"/>
    <w:rsid w:val="00F30A61"/>
    <w:rsid w:val="00F312FC"/>
    <w:rsid w:val="00F32782"/>
    <w:rsid w:val="00F32EAD"/>
    <w:rsid w:val="00F34BCD"/>
    <w:rsid w:val="00F34C97"/>
    <w:rsid w:val="00F40621"/>
    <w:rsid w:val="00F41AC1"/>
    <w:rsid w:val="00F4306F"/>
    <w:rsid w:val="00F44190"/>
    <w:rsid w:val="00F44E34"/>
    <w:rsid w:val="00F46EB5"/>
    <w:rsid w:val="00F47991"/>
    <w:rsid w:val="00F50C4E"/>
    <w:rsid w:val="00F53381"/>
    <w:rsid w:val="00F54D35"/>
    <w:rsid w:val="00F55B7B"/>
    <w:rsid w:val="00F564BC"/>
    <w:rsid w:val="00F5773C"/>
    <w:rsid w:val="00F634CC"/>
    <w:rsid w:val="00F666DC"/>
    <w:rsid w:val="00F671CF"/>
    <w:rsid w:val="00F67C26"/>
    <w:rsid w:val="00F67FA6"/>
    <w:rsid w:val="00F70B6D"/>
    <w:rsid w:val="00F728DE"/>
    <w:rsid w:val="00F729CF"/>
    <w:rsid w:val="00F73B5C"/>
    <w:rsid w:val="00F740C3"/>
    <w:rsid w:val="00F749B3"/>
    <w:rsid w:val="00F7709B"/>
    <w:rsid w:val="00F77746"/>
    <w:rsid w:val="00F80672"/>
    <w:rsid w:val="00F81B49"/>
    <w:rsid w:val="00F83557"/>
    <w:rsid w:val="00F87A8C"/>
    <w:rsid w:val="00F91A18"/>
    <w:rsid w:val="00F920EF"/>
    <w:rsid w:val="00F93B30"/>
    <w:rsid w:val="00F946F5"/>
    <w:rsid w:val="00F95BC9"/>
    <w:rsid w:val="00F97081"/>
    <w:rsid w:val="00FA088C"/>
    <w:rsid w:val="00FA08CA"/>
    <w:rsid w:val="00FA0E0B"/>
    <w:rsid w:val="00FA23AE"/>
    <w:rsid w:val="00FA43AA"/>
    <w:rsid w:val="00FA4442"/>
    <w:rsid w:val="00FA5320"/>
    <w:rsid w:val="00FA5B4F"/>
    <w:rsid w:val="00FA5E49"/>
    <w:rsid w:val="00FA68C4"/>
    <w:rsid w:val="00FA76BF"/>
    <w:rsid w:val="00FA7C6C"/>
    <w:rsid w:val="00FB074C"/>
    <w:rsid w:val="00FB1754"/>
    <w:rsid w:val="00FB176C"/>
    <w:rsid w:val="00FB18A2"/>
    <w:rsid w:val="00FB2170"/>
    <w:rsid w:val="00FB2FC5"/>
    <w:rsid w:val="00FB3B0D"/>
    <w:rsid w:val="00FB5181"/>
    <w:rsid w:val="00FB656A"/>
    <w:rsid w:val="00FB6700"/>
    <w:rsid w:val="00FB6AA0"/>
    <w:rsid w:val="00FC0003"/>
    <w:rsid w:val="00FC0B0A"/>
    <w:rsid w:val="00FC0D0E"/>
    <w:rsid w:val="00FC1835"/>
    <w:rsid w:val="00FC2700"/>
    <w:rsid w:val="00FC2A65"/>
    <w:rsid w:val="00FC343B"/>
    <w:rsid w:val="00FC5BB6"/>
    <w:rsid w:val="00FC66A1"/>
    <w:rsid w:val="00FC6B9A"/>
    <w:rsid w:val="00FC71BF"/>
    <w:rsid w:val="00FC75AA"/>
    <w:rsid w:val="00FC7735"/>
    <w:rsid w:val="00FD203E"/>
    <w:rsid w:val="00FD4975"/>
    <w:rsid w:val="00FD6E03"/>
    <w:rsid w:val="00FD77BD"/>
    <w:rsid w:val="00FD7A33"/>
    <w:rsid w:val="00FD7DA4"/>
    <w:rsid w:val="00FE16C3"/>
    <w:rsid w:val="00FE2BEF"/>
    <w:rsid w:val="00FE567D"/>
    <w:rsid w:val="00FE6207"/>
    <w:rsid w:val="00FE683E"/>
    <w:rsid w:val="00FF19C1"/>
    <w:rsid w:val="00FF1F90"/>
    <w:rsid w:val="00FF2284"/>
    <w:rsid w:val="00FF2680"/>
    <w:rsid w:val="00FF2BC0"/>
    <w:rsid w:val="00FF40DC"/>
    <w:rsid w:val="00FF4D6A"/>
    <w:rsid w:val="00FF56DB"/>
    <w:rsid w:val="00FF5736"/>
    <w:rsid w:val="00FF6992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5CD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D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86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86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86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86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586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86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86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86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42CD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46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42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E942CD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942CD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942CD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42CD"/>
    <w:pPr>
      <w:spacing w:after="100" w:line="276" w:lineRule="auto"/>
      <w:ind w:left="440"/>
    </w:pPr>
  </w:style>
  <w:style w:type="paragraph" w:styleId="BalloonText">
    <w:name w:val="Balloon Text"/>
    <w:basedOn w:val="Normal"/>
    <w:link w:val="BalloonTextChar"/>
    <w:uiPriority w:val="99"/>
    <w:unhideWhenUsed/>
    <w:rsid w:val="00E9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2CD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rsid w:val="000F1126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0F112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F0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3B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34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5C"/>
    <w:rPr>
      <w:rFonts w:cs="Times New Roman"/>
      <w:b/>
      <w:bCs/>
    </w:rPr>
  </w:style>
  <w:style w:type="character" w:customStyle="1" w:styleId="tutorialsmainbody1">
    <w:name w:val="tutorials_mainbody1"/>
    <w:rsid w:val="00047399"/>
    <w:rPr>
      <w:rFonts w:ascii="Arial" w:hAnsi="Arial"/>
      <w:sz w:val="14"/>
    </w:rPr>
  </w:style>
  <w:style w:type="character" w:customStyle="1" w:styleId="apple-converted-space">
    <w:name w:val="apple-converted-space"/>
    <w:basedOn w:val="DefaultParagraphFont"/>
    <w:rsid w:val="00047399"/>
    <w:rPr>
      <w:rFonts w:cs="Times New Roman"/>
    </w:rPr>
  </w:style>
  <w:style w:type="paragraph" w:styleId="BodyText3">
    <w:name w:val="Body Text 3"/>
    <w:aliases w:val="Body Text 3 Char Char Char"/>
    <w:basedOn w:val="Normal"/>
    <w:link w:val="BodyText3Char"/>
    <w:uiPriority w:val="99"/>
    <w:rsid w:val="007255E5"/>
    <w:pPr>
      <w:widowControl w:val="0"/>
    </w:pPr>
  </w:style>
  <w:style w:type="character" w:customStyle="1" w:styleId="BodyText3Char">
    <w:name w:val="Body Text 3 Char"/>
    <w:aliases w:val="Body Text 3 Char Char Char Char"/>
    <w:basedOn w:val="DefaultParagraphFont"/>
    <w:link w:val="BodyText3"/>
    <w:uiPriority w:val="99"/>
    <w:locked/>
    <w:rsid w:val="007255E5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2653F4"/>
    <w:rPr>
      <w:i/>
      <w:iCs/>
    </w:rPr>
  </w:style>
  <w:style w:type="character" w:customStyle="1" w:styleId="itxtrst">
    <w:name w:val="itxtrst"/>
    <w:basedOn w:val="DefaultParagraphFont"/>
    <w:rsid w:val="0082222E"/>
  </w:style>
  <w:style w:type="table" w:styleId="TableGrid">
    <w:name w:val="Table Grid"/>
    <w:basedOn w:val="TableNormal"/>
    <w:uiPriority w:val="59"/>
    <w:rsid w:val="000B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458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8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8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8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45863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86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86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863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832B50"/>
    <w:pPr>
      <w:numPr>
        <w:ilvl w:val="1"/>
      </w:numPr>
      <w:spacing w:before="40" w:after="160" w:line="288" w:lineRule="auto"/>
      <w:ind w:left="144" w:right="720"/>
    </w:pPr>
    <w:rPr>
      <w:rFonts w:asciiTheme="majorHAnsi" w:eastAsiaTheme="majorEastAsia" w:hAnsiTheme="majorHAnsi" w:cstheme="majorBidi"/>
      <w:caps/>
      <w:color w:val="5B9BD5" w:themeColor="accent1"/>
      <w:kern w:val="20"/>
      <w:sz w:val="6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832B50"/>
    <w:rPr>
      <w:rFonts w:asciiTheme="majorHAnsi" w:eastAsiaTheme="majorEastAsia" w:hAnsiTheme="majorHAnsi" w:cstheme="majorBidi"/>
      <w:caps/>
      <w:color w:val="5B9BD5" w:themeColor="accent1"/>
      <w:kern w:val="20"/>
      <w:sz w:val="64"/>
      <w:lang w:eastAsia="ja-JP"/>
    </w:r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832B50"/>
    <w:pPr>
      <w:pBdr>
        <w:top w:val="single" w:sz="4" w:space="10" w:color="5B9BD5" w:themeColor="accent1"/>
        <w:left w:val="single" w:sz="4" w:space="5" w:color="5B9BD5" w:themeColor="accent1"/>
        <w:bottom w:val="single" w:sz="4" w:space="10" w:color="5B9BD5" w:themeColor="accent1"/>
        <w:right w:val="single" w:sz="4" w:space="5" w:color="5B9BD5" w:themeColor="accent1"/>
      </w:pBdr>
      <w:shd w:val="clear" w:color="auto" w:fill="5B9BD5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9"/>
    <w:rsid w:val="00832B50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5B9BD5" w:themeFill="accent1"/>
      <w:lang w:eastAsia="ja-JP"/>
    </w:rPr>
  </w:style>
  <w:style w:type="paragraph" w:customStyle="1" w:styleId="Abstract">
    <w:name w:val="Abstract"/>
    <w:basedOn w:val="Normal"/>
    <w:uiPriority w:val="19"/>
    <w:qFormat/>
    <w:rsid w:val="00832B50"/>
    <w:pPr>
      <w:spacing w:before="360" w:after="600" w:line="288" w:lineRule="auto"/>
      <w:ind w:left="144" w:right="144"/>
    </w:pPr>
    <w:rPr>
      <w:rFonts w:asciiTheme="minorHAnsi" w:eastAsiaTheme="minorHAnsi" w:hAnsiTheme="minorHAnsi" w:cstheme="minorBidi"/>
      <w:i/>
      <w:iCs/>
      <w:color w:val="7F7F7F" w:themeColor="text1" w:themeTint="80"/>
      <w:kern w:val="20"/>
      <w:sz w:val="28"/>
      <w:szCs w:val="20"/>
      <w:lang w:eastAsia="ja-JP"/>
    </w:rPr>
  </w:style>
  <w:style w:type="paragraph" w:customStyle="1" w:styleId="Body1">
    <w:name w:val="Body 1"/>
    <w:rsid w:val="007037F9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CM176">
    <w:name w:val="CM176"/>
    <w:basedOn w:val="Normal"/>
    <w:next w:val="Normal"/>
    <w:uiPriority w:val="99"/>
    <w:rsid w:val="00AD0BB6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CM148">
    <w:name w:val="CM148"/>
    <w:basedOn w:val="Normal"/>
    <w:next w:val="Normal"/>
    <w:uiPriority w:val="99"/>
    <w:rsid w:val="00AD0BB6"/>
    <w:pPr>
      <w:autoSpaceDE w:val="0"/>
      <w:autoSpaceDN w:val="0"/>
      <w:adjustRightInd w:val="0"/>
      <w:spacing w:line="231" w:lineRule="atLeast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620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9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995"/>
    <w:rPr>
      <w:b/>
      <w:bCs/>
    </w:rPr>
  </w:style>
  <w:style w:type="paragraph" w:styleId="Revision">
    <w:name w:val="Revision"/>
    <w:hidden/>
    <w:uiPriority w:val="99"/>
    <w:semiHidden/>
    <w:rsid w:val="00442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50664.A21FB1A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dviserinfo.sec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@jehmw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1, 2016]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77016A84934790F9A0B74FBE0CD7" ma:contentTypeVersion="12" ma:contentTypeDescription="Create a new document." ma:contentTypeScope="" ma:versionID="9822a6d4b3e325f6b0c952715c9a46aa">
  <xsd:schema xmlns:xsd="http://www.w3.org/2001/XMLSchema" xmlns:xs="http://www.w3.org/2001/XMLSchema" xmlns:p="http://schemas.microsoft.com/office/2006/metadata/properties" xmlns:ns2="916d15a6-0c98-487e-925a-a60e7b41160c" xmlns:ns3="45e51955-afe5-42ec-ab2f-ea8bffc2697c" targetNamespace="http://schemas.microsoft.com/office/2006/metadata/properties" ma:root="true" ma:fieldsID="a37901bb6dc9198e9180c65840161029" ns2:_="" ns3:_="">
    <xsd:import namespace="916d15a6-0c98-487e-925a-a60e7b41160c"/>
    <xsd:import namespace="45e51955-afe5-42ec-ab2f-ea8bffc26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d15a6-0c98-487e-925a-a60e7b41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51955-afe5-42ec-ab2f-ea8bffc26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BCBE9D-A388-4EAE-963D-78DC8CF7D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D8395-D7C0-442F-B0A5-00586AF26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C51A5-CE42-43B7-9F12-AE1041F04D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2D1983-93B1-4F4A-8020-380603783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2022-02-25T14:01:00Z</dcterms:created>
  <dcterms:modified xsi:type="dcterms:W3CDTF">2022-02-25T14:02:00Z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0x01010054FA77016A84934790F9A0B74FBE0CD7</vt:lpwstr>
  </property>
  <property fmtid="{D5CDD505-2E9C-101B-9397-08002B2CF9AE}" pid="3" name="Order">
    <vt:r8>10143400</vt:r8>
  </property>
</Properties>
</file>